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6FCA" w:rsidRDefault="00106FCA" w:rsidP="006C3EDC">
      <w:pPr>
        <w:pStyle w:val="1"/>
      </w:pPr>
      <w:r w:rsidRPr="001155E0">
        <w:rPr>
          <w:rFonts w:hint="eastAsia"/>
          <w:eastAsianLayout w:id="1640734720" w:vert="1" w:vertCompress="1"/>
        </w:rPr>
        <w:t>15</w:t>
      </w:r>
      <w:r>
        <w:rPr>
          <w:rFonts w:hint="eastAsia"/>
        </w:rPr>
        <w:t>［評論］</w:t>
      </w:r>
      <w:r w:rsidR="006C3EDC">
        <w:ruby>
          <w:rubyPr>
            <w:rubyAlign w:val="distributeSpace"/>
            <w:hps w:val="10"/>
            <w:hpsRaise w:val="18"/>
            <w:hpsBaseText w:val="21"/>
            <w:lid w:val="ja-JP"/>
          </w:rubyPr>
          <w:rt>
            <w:r w:rsidR="006C3EDC" w:rsidRPr="006C3EDC">
              <w:rPr>
                <w:rFonts w:ascii="ＭＳ ゴシック" w:eastAsia="ＭＳ ゴシック" w:hAnsi="ＭＳ ゴシック" w:hint="eastAsia"/>
                <w:sz w:val="10"/>
              </w:rPr>
              <w:t>まつ</w:t>
            </w:r>
          </w:rt>
          <w:rubyBase>
            <w:r w:rsidR="006C3EDC">
              <w:rPr>
                <w:rFonts w:hint="eastAsia"/>
              </w:rPr>
              <w:t>松</w:t>
            </w:r>
          </w:rubyBase>
        </w:ruby>
      </w:r>
      <w:r w:rsidR="006C3EDC">
        <w:ruby>
          <w:rubyPr>
            <w:rubyAlign w:val="distributeSpace"/>
            <w:hps w:val="10"/>
            <w:hpsRaise w:val="18"/>
            <w:hpsBaseText w:val="21"/>
            <w:lid w:val="ja-JP"/>
          </w:rubyPr>
          <w:rt>
            <w:r w:rsidR="006C3EDC" w:rsidRPr="006C3EDC">
              <w:rPr>
                <w:rFonts w:ascii="ＭＳ ゴシック" w:eastAsia="ＭＳ ゴシック" w:hAnsi="ＭＳ ゴシック" w:hint="eastAsia"/>
                <w:sz w:val="10"/>
              </w:rPr>
              <w:t>おか</w:t>
            </w:r>
          </w:rt>
          <w:rubyBase>
            <w:r w:rsidR="006C3EDC">
              <w:rPr>
                <w:rFonts w:hint="eastAsia"/>
              </w:rPr>
              <w:t>岡</w:t>
            </w:r>
          </w:rubyBase>
        </w:ruby>
      </w:r>
      <w:r w:rsidR="006C3EDC">
        <w:ruby>
          <w:rubyPr>
            <w:rubyAlign w:val="distributeSpace"/>
            <w:hps w:val="10"/>
            <w:hpsRaise w:val="18"/>
            <w:hpsBaseText w:val="21"/>
            <w:lid w:val="ja-JP"/>
          </w:rubyPr>
          <w:rt>
            <w:r w:rsidR="006C3EDC" w:rsidRPr="006C3EDC">
              <w:rPr>
                <w:rFonts w:ascii="ＭＳ ゴシック" w:eastAsia="ＭＳ ゴシック" w:hAnsi="ＭＳ ゴシック" w:hint="eastAsia"/>
                <w:sz w:val="10"/>
              </w:rPr>
              <w:t>せい</w:t>
            </w:r>
          </w:rt>
          <w:rubyBase>
            <w:r w:rsidR="006C3EDC">
              <w:rPr>
                <w:rFonts w:hint="eastAsia"/>
              </w:rPr>
              <w:t>正</w:t>
            </w:r>
          </w:rubyBase>
        </w:ruby>
      </w:r>
      <w:r w:rsidR="006C3EDC">
        <w:ruby>
          <w:rubyPr>
            <w:rubyAlign w:val="distributeSpace"/>
            <w:hps w:val="10"/>
            <w:hpsRaise w:val="18"/>
            <w:hpsBaseText w:val="21"/>
            <w:lid w:val="ja-JP"/>
          </w:rubyPr>
          <w:rt>
            <w:r w:rsidR="006C3EDC" w:rsidRPr="006C3EDC">
              <w:rPr>
                <w:rFonts w:ascii="ＭＳ ゴシック" w:eastAsia="ＭＳ ゴシック" w:hAnsi="ＭＳ ゴシック" w:hint="eastAsia"/>
                <w:sz w:val="10"/>
              </w:rPr>
              <w:t>ごう</w:t>
            </w:r>
          </w:rt>
          <w:rubyBase>
            <w:r w:rsidR="006C3EDC">
              <w:rPr>
                <w:rFonts w:hint="eastAsia"/>
              </w:rPr>
              <w:t>剛</w:t>
            </w:r>
          </w:rubyBase>
        </w:ruby>
      </w:r>
      <w:r>
        <w:rPr>
          <w:rFonts w:hint="eastAsia"/>
        </w:rPr>
        <w:t>『</w:t>
      </w:r>
      <w:r w:rsidR="001155E0">
        <w:ruby>
          <w:rubyPr>
            <w:rubyAlign w:val="distributeSpace"/>
            <w:hps w:val="10"/>
            <w:hpsRaise w:val="18"/>
            <w:hpsBaseText w:val="21"/>
            <w:lid w:val="ja-JP"/>
          </w:rubyPr>
          <w:rt>
            <w:r w:rsidR="001155E0" w:rsidRPr="001155E0">
              <w:rPr>
                <w:rFonts w:ascii="ＭＳ ゴシック" w:eastAsia="ＭＳ ゴシック" w:hAnsi="ＭＳ ゴシック" w:hint="eastAsia"/>
                <w:sz w:val="10"/>
              </w:rPr>
              <w:t>しらかわ</w:t>
            </w:r>
          </w:rt>
          <w:rubyBase>
            <w:r w:rsidR="001155E0">
              <w:rPr>
                <w:rFonts w:hint="eastAsia"/>
              </w:rPr>
              <w:t>白川</w:t>
            </w:r>
          </w:rubyBase>
        </w:ruby>
      </w:r>
      <w:r w:rsidR="001155E0">
        <w:ruby>
          <w:rubyPr>
            <w:rubyAlign w:val="distributeSpace"/>
            <w:hps w:val="10"/>
            <w:hpsRaise w:val="18"/>
            <w:hpsBaseText w:val="21"/>
            <w:lid w:val="ja-JP"/>
          </w:rubyPr>
          <w:rt>
            <w:r w:rsidR="001155E0" w:rsidRPr="001155E0">
              <w:rPr>
                <w:rFonts w:ascii="ＭＳ ゴシック" w:eastAsia="ＭＳ ゴシック" w:hAnsi="ＭＳ ゴシック" w:hint="eastAsia"/>
                <w:sz w:val="10"/>
              </w:rPr>
              <w:t>しずか</w:t>
            </w:r>
          </w:rt>
          <w:rubyBase>
            <w:r w:rsidR="001155E0">
              <w:rPr>
                <w:rFonts w:hint="eastAsia"/>
              </w:rPr>
              <w:t>静</w:t>
            </w:r>
          </w:rubyBase>
        </w:ruby>
      </w:r>
      <w:r>
        <w:rPr>
          <w:rFonts w:hint="eastAsia"/>
        </w:rPr>
        <w:t>─漢字の世界観─』</w:t>
      </w:r>
    </w:p>
    <w:p w:rsidR="00106FCA" w:rsidRDefault="00106FCA" w:rsidP="00106FCA"/>
    <w:p w:rsidR="00106FCA" w:rsidRDefault="00106FCA" w:rsidP="00106FCA">
      <w:r>
        <w:rPr>
          <w:rFonts w:hint="eastAsia"/>
        </w:rPr>
        <w:t>［１］　白川さんは『初期万葉論』のなかで、日本の和歌が漢字仮名まじりに書かれていったことについて、「言語</w:t>
      </w:r>
      <w:r w:rsidRPr="006C3EDC">
        <w:rPr>
          <w:rStyle w:val="a3"/>
          <w:rFonts w:hint="eastAsia"/>
        </w:rPr>
        <w:t>①</w:t>
      </w:r>
      <w:r w:rsidR="006C3EDC" w:rsidRPr="006C3EDC">
        <w:rPr>
          <w:u w:val="thick"/>
        </w:rPr>
        <w:ruby>
          <w:rubyPr>
            <w:rubyAlign w:val="distributeSpace"/>
            <w:hps w:val="10"/>
            <w:hpsRaise w:val="18"/>
            <w:hpsBaseText w:val="21"/>
            <w:lid w:val="ja-JP"/>
          </w:rubyPr>
          <w:rt>
            <w:r w:rsidR="006C3EDC" w:rsidRPr="006C3EDC">
              <w:rPr>
                <w:rFonts w:ascii="ＭＳ 明朝" w:eastAsia="ＭＳ 明朝" w:hAnsi="ＭＳ 明朝" w:hint="eastAsia"/>
                <w:sz w:val="10"/>
                <w:u w:val="thick"/>
              </w:rPr>
              <w:t>し</w:t>
            </w:r>
          </w:rt>
          <w:rubyBase>
            <w:r w:rsidR="006C3EDC" w:rsidRPr="006C3EDC">
              <w:rPr>
                <w:rFonts w:hint="eastAsia"/>
                <w:u w:val="thick"/>
              </w:rPr>
              <w:t>思</w:t>
            </w:r>
          </w:rubyBase>
        </w:ruby>
      </w:r>
      <w:r w:rsidR="006C3EDC" w:rsidRPr="006C3EDC">
        <w:rPr>
          <w:u w:val="thick"/>
        </w:rPr>
        <w:ruby>
          <w:rubyPr>
            <w:rubyAlign w:val="distributeSpace"/>
            <w:hps w:val="10"/>
            <w:hpsRaise w:val="18"/>
            <w:hpsBaseText w:val="21"/>
            <w:lid w:val="ja-JP"/>
          </w:rubyPr>
          <w:rt>
            <w:r w:rsidR="006C3EDC" w:rsidRPr="006C3EDC">
              <w:rPr>
                <w:rFonts w:ascii="ＭＳ 明朝" w:eastAsia="ＭＳ 明朝" w:hAnsi="ＭＳ 明朝" w:hint="eastAsia"/>
                <w:sz w:val="10"/>
                <w:u w:val="thick"/>
              </w:rPr>
              <w:t>い</w:t>
            </w:r>
          </w:rt>
          <w:rubyBase>
            <w:r w:rsidR="006C3EDC" w:rsidRPr="006C3EDC">
              <w:rPr>
                <w:rFonts w:hint="eastAsia"/>
                <w:u w:val="thick"/>
              </w:rPr>
              <w:t>惟</w:t>
            </w:r>
          </w:rubyBase>
        </w:ruby>
      </w:r>
      <w:r>
        <w:rPr>
          <w:rFonts w:hint="eastAsia"/>
        </w:rPr>
        <w:t>的で、同時に文学表現的だった」と解説しています。日本人は自分たちの言葉づかいを捨てずに漢字の使用法を工夫し、その漢字の使い勝手を工夫しきっていくことで、日本語の言葉による表現力をさらに高めることに成功したのです。</w:t>
      </w:r>
    </w:p>
    <w:p w:rsidR="00106FCA" w:rsidRDefault="00106FCA" w:rsidP="00106FCA">
      <w:r>
        <w:rPr>
          <w:rFonts w:hint="eastAsia"/>
        </w:rPr>
        <w:t>［２］　白川さんは、ここに日本の言語文化の基本を見たのです。日本の国語文化がもつ</w:t>
      </w:r>
      <w:r w:rsidRPr="006C3EDC">
        <w:rPr>
          <w:rStyle w:val="a3"/>
          <w:rFonts w:hint="eastAsia"/>
        </w:rPr>
        <w:t>②</w:t>
      </w:r>
      <w:r w:rsidRPr="006C3EDC">
        <w:rPr>
          <w:rFonts w:hint="eastAsia"/>
          <w:u w:val="thick"/>
        </w:rPr>
        <w:t>原点</w:t>
      </w:r>
      <w:r>
        <w:rPr>
          <w:rFonts w:hint="eastAsia"/>
        </w:rPr>
        <w:t>を見たのです。</w:t>
      </w:r>
    </w:p>
    <w:p w:rsidR="00106FCA" w:rsidRDefault="00106FCA" w:rsidP="00106FCA">
      <w:r>
        <w:rPr>
          <w:rFonts w:hint="eastAsia"/>
        </w:rPr>
        <w:t>［３］　まとめていえば、日本は</w:t>
      </w:r>
      <w:r w:rsidRPr="006C3EDC">
        <w:rPr>
          <w:rStyle w:val="a3"/>
          <w:rFonts w:hint="eastAsia"/>
        </w:rPr>
        <w:t>③</w:t>
      </w:r>
      <w:r w:rsidRPr="006C3EDC">
        <w:rPr>
          <w:rFonts w:hint="eastAsia"/>
          <w:u w:val="thick"/>
        </w:rPr>
        <w:t>「歌」</w:t>
      </w:r>
      <w:r>
        <w:rPr>
          <w:rFonts w:hint="eastAsia"/>
        </w:rPr>
        <w:t>によって国語をつくったのでした。そう、</w:t>
      </w:r>
      <w:r w:rsidRPr="006C3EDC">
        <w:rPr>
          <w:rStyle w:val="a3"/>
          <w:rFonts w:hint="eastAsia"/>
        </w:rPr>
        <w:t>ａ</w:t>
      </w:r>
      <w:r w:rsidRPr="006C3EDC">
        <w:rPr>
          <w:rFonts w:hint="eastAsia"/>
          <w:u w:val="double"/>
        </w:rPr>
        <w:t>ダンゲン</w:t>
      </w:r>
      <w:r>
        <w:rPr>
          <w:rFonts w:hint="eastAsia"/>
        </w:rPr>
        <w:t>してもいいとおもいます。いやいや、国語だけではないともいいたい。今日、伝統文化とか和風文化とよばれている多くの日本文化の特質の大半が、ここから</w:t>
      </w:r>
      <w:r w:rsidRPr="006C3EDC">
        <w:rPr>
          <w:rStyle w:val="a3"/>
          <w:rFonts w:hint="eastAsia"/>
        </w:rPr>
        <w:t>ｂ</w:t>
      </w:r>
      <w:r w:rsidRPr="006C3EDC">
        <w:rPr>
          <w:rFonts w:hint="eastAsia"/>
          <w:u w:val="double"/>
        </w:rPr>
        <w:t>ハセイ</w:t>
      </w:r>
      <w:r>
        <w:rPr>
          <w:rFonts w:hint="eastAsia"/>
        </w:rPr>
        <w:t>したというべきでしょう。（中略）</w:t>
      </w:r>
    </w:p>
    <w:p w:rsidR="00106FCA" w:rsidRDefault="00106FCA" w:rsidP="00106FCA">
      <w:r>
        <w:rPr>
          <w:rFonts w:hint="eastAsia"/>
        </w:rPr>
        <w:t>［４］　これを言い替えれば、中国の最も古い『</w:t>
      </w:r>
      <w:r w:rsidR="006C3EDC">
        <w:ruby>
          <w:rubyPr>
            <w:rubyAlign w:val="distributeSpace"/>
            <w:hps w:val="10"/>
            <w:hpsRaise w:val="18"/>
            <w:hpsBaseText w:val="21"/>
            <w:lid w:val="ja-JP"/>
          </w:rubyPr>
          <w:rt>
            <w:r w:rsidR="006C3EDC" w:rsidRPr="006C3EDC">
              <w:rPr>
                <w:rFonts w:ascii="ＭＳ 明朝" w:eastAsia="ＭＳ 明朝" w:hAnsi="ＭＳ 明朝" w:hint="eastAsia"/>
                <w:sz w:val="10"/>
              </w:rPr>
              <w:t>し</w:t>
            </w:r>
          </w:rt>
          <w:rubyBase>
            <w:r w:rsidR="006C3EDC">
              <w:rPr>
                <w:rFonts w:hint="eastAsia"/>
              </w:rPr>
              <w:t>詩</w:t>
            </w:r>
          </w:rubyBase>
        </w:ruby>
      </w:r>
      <w:r w:rsidR="006C3EDC">
        <w:ruby>
          <w:rubyPr>
            <w:rubyAlign w:val="distributeSpace"/>
            <w:hps w:val="10"/>
            <w:hpsRaise w:val="18"/>
            <w:hpsBaseText w:val="21"/>
            <w:lid w:val="ja-JP"/>
          </w:rubyPr>
          <w:rt>
            <w:r w:rsidR="006C3EDC" w:rsidRPr="006C3EDC">
              <w:rPr>
                <w:rFonts w:ascii="ＭＳ 明朝" w:eastAsia="ＭＳ 明朝" w:hAnsi="ＭＳ 明朝" w:hint="eastAsia"/>
                <w:sz w:val="10"/>
              </w:rPr>
              <w:t>きょう</w:t>
            </w:r>
          </w:rt>
          <w:rubyBase>
            <w:r w:rsidR="006C3EDC">
              <w:rPr>
                <w:rFonts w:hint="eastAsia"/>
              </w:rPr>
              <w:t>経</w:t>
            </w:r>
          </w:rubyBase>
        </w:ruby>
      </w:r>
      <w:r>
        <w:rPr>
          <w:rFonts w:hint="eastAsia"/>
        </w:rPr>
        <w:t>』がその後の中国の</w:t>
      </w:r>
      <w:r w:rsidRPr="006C3EDC">
        <w:rPr>
          <w:rStyle w:val="a3"/>
          <w:rFonts w:hint="eastAsia"/>
        </w:rPr>
        <w:t>ｃ</w:t>
      </w:r>
      <w:r w:rsidRPr="006C3EDC">
        <w:rPr>
          <w:rFonts w:hint="eastAsia"/>
          <w:u w:val="double"/>
        </w:rPr>
        <w:t>詩歌</w:t>
      </w:r>
      <w:r>
        <w:rPr>
          <w:rFonts w:hint="eastAsia"/>
        </w:rPr>
        <w:t>の基盤になっただけではなく、絵画や舞踊の基盤になったように、日本の『万葉集』にはじまった「歌」の数々は、また「歌」が秘めた作用と技法と含意と思想は、その後の日本文化のいわばＯＳ（オペレーション・システム）のような基盤となって、たとえば連歌を、たとえば能（謡曲）を、たとえば大和絵を、たとえば</w:t>
      </w:r>
      <w:r w:rsidR="006C3EDC">
        <w:ruby>
          <w:rubyPr>
            <w:rubyAlign w:val="distributeSpace"/>
            <w:hps w:val="10"/>
            <w:hpsRaise w:val="18"/>
            <w:hpsBaseText w:val="21"/>
            <w:lid w:val="ja-JP"/>
          </w:rubyPr>
          <w:rt>
            <w:r w:rsidR="006C3EDC" w:rsidRPr="006C3EDC">
              <w:rPr>
                <w:rFonts w:ascii="ＭＳ 明朝" w:eastAsia="ＭＳ 明朝" w:hAnsi="ＭＳ 明朝" w:hint="eastAsia"/>
                <w:sz w:val="10"/>
              </w:rPr>
              <w:t>かれ</w:t>
            </w:r>
          </w:rt>
          <w:rubyBase>
            <w:r w:rsidR="006C3EDC">
              <w:rPr>
                <w:rFonts w:hint="eastAsia"/>
              </w:rPr>
              <w:t>枯</w:t>
            </w:r>
          </w:rubyBase>
        </w:ruby>
      </w:r>
      <w:r w:rsidR="006C3EDC">
        <w:ruby>
          <w:rubyPr>
            <w:rubyAlign w:val="distributeSpace"/>
            <w:hps w:val="10"/>
            <w:hpsRaise w:val="18"/>
            <w:hpsBaseText w:val="21"/>
            <w:lid w:val="ja-JP"/>
          </w:rubyPr>
          <w:rt>
            <w:r w:rsidR="006C3EDC" w:rsidRPr="006C3EDC">
              <w:rPr>
                <w:rFonts w:ascii="ＭＳ 明朝" w:eastAsia="ＭＳ 明朝" w:hAnsi="ＭＳ 明朝" w:hint="eastAsia"/>
                <w:sz w:val="10"/>
              </w:rPr>
              <w:t>さん</w:t>
            </w:r>
          </w:rt>
          <w:rubyBase>
            <w:r w:rsidR="006C3EDC">
              <w:rPr>
                <w:rFonts w:hint="eastAsia"/>
              </w:rPr>
              <w:t>山</w:t>
            </w:r>
          </w:rubyBase>
        </w:ruby>
      </w:r>
      <w:r w:rsidR="006C3EDC">
        <w:ruby>
          <w:rubyPr>
            <w:rubyAlign w:val="distributeSpace"/>
            <w:hps w:val="10"/>
            <w:hpsRaise w:val="18"/>
            <w:hpsBaseText w:val="21"/>
            <w:lid w:val="ja-JP"/>
          </w:rubyPr>
          <w:rt>
            <w:r w:rsidR="006C3EDC" w:rsidRPr="006C3EDC">
              <w:rPr>
                <w:rFonts w:ascii="ＭＳ 明朝" w:eastAsia="ＭＳ 明朝" w:hAnsi="ＭＳ 明朝" w:hint="eastAsia"/>
                <w:sz w:val="10"/>
              </w:rPr>
              <w:t>すい</w:t>
            </w:r>
          </w:rt>
          <w:rubyBase>
            <w:r w:rsidR="006C3EDC">
              <w:rPr>
                <w:rFonts w:hint="eastAsia"/>
              </w:rPr>
              <w:t>水</w:t>
            </w:r>
          </w:rubyBase>
        </w:ruby>
      </w:r>
      <w:r>
        <w:rPr>
          <w:rFonts w:hint="eastAsia"/>
        </w:rPr>
        <w:t>を、たとえば</w:t>
      </w:r>
      <w:r w:rsidR="006C3EDC">
        <w:ruby>
          <w:rubyPr>
            <w:rubyAlign w:val="distributeSpace"/>
            <w:hps w:val="10"/>
            <w:hpsRaise w:val="18"/>
            <w:hpsBaseText w:val="21"/>
            <w:lid w:val="ja-JP"/>
          </w:rubyPr>
          <w:rt>
            <w:r w:rsidR="006C3EDC" w:rsidRPr="006C3EDC">
              <w:rPr>
                <w:rFonts w:ascii="ＭＳ 明朝" w:eastAsia="ＭＳ 明朝" w:hAnsi="ＭＳ 明朝" w:hint="eastAsia"/>
                <w:sz w:val="10"/>
              </w:rPr>
              <w:t>はい</w:t>
            </w:r>
          </w:rt>
          <w:rubyBase>
            <w:r w:rsidR="006C3EDC">
              <w:rPr>
                <w:rFonts w:hint="eastAsia"/>
              </w:rPr>
              <w:t>俳</w:t>
            </w:r>
          </w:rubyBase>
        </w:ruby>
      </w:r>
      <w:r w:rsidR="006C3EDC">
        <w:ruby>
          <w:rubyPr>
            <w:rubyAlign w:val="distributeSpace"/>
            <w:hps w:val="10"/>
            <w:hpsRaise w:val="18"/>
            <w:hpsBaseText w:val="21"/>
            <w:lid w:val="ja-JP"/>
          </w:rubyPr>
          <w:rt>
            <w:r w:rsidR="006C3EDC" w:rsidRPr="006C3EDC">
              <w:rPr>
                <w:rFonts w:ascii="ＭＳ 明朝" w:eastAsia="ＭＳ 明朝" w:hAnsi="ＭＳ 明朝" w:hint="eastAsia"/>
                <w:sz w:val="10"/>
              </w:rPr>
              <w:t>かい</w:t>
            </w:r>
          </w:rt>
          <w:rubyBase>
            <w:r w:rsidR="006C3EDC">
              <w:rPr>
                <w:rFonts w:hint="eastAsia"/>
              </w:rPr>
              <w:t>諧</w:t>
            </w:r>
          </w:rubyBase>
        </w:ruby>
      </w:r>
      <w:r>
        <w:rPr>
          <w:rFonts w:hint="eastAsia"/>
        </w:rPr>
        <w:t>を、たとえば茶の湯を、たとえば浮世絵を生んでいったということになります。</w:t>
      </w:r>
    </w:p>
    <w:p w:rsidR="00106FCA" w:rsidRDefault="00106FCA" w:rsidP="00106FCA">
      <w:r>
        <w:rPr>
          <w:rFonts w:hint="eastAsia"/>
        </w:rPr>
        <w:t>［５］　［　　Ａ　　］、能や大和絵や枯山水や茶の湯は、その根底にいつも「</w:t>
      </w:r>
      <w:r w:rsidRPr="006C3EDC">
        <w:rPr>
          <w:rStyle w:val="a3"/>
          <w:rFonts w:hint="eastAsia"/>
        </w:rPr>
        <w:t>④</w:t>
      </w:r>
      <w:r w:rsidRPr="006C3EDC">
        <w:rPr>
          <w:rFonts w:hint="eastAsia"/>
          <w:u w:val="thick"/>
        </w:rPr>
        <w:t>和漢両用の詩歌</w:t>
      </w:r>
      <w:r>
        <w:rPr>
          <w:rFonts w:hint="eastAsia"/>
        </w:rPr>
        <w:t>」を下敷きにしていたからです。それはデュアル・スタンダードだったのです。［　　Ｂ　　］、このことこそが、日本の遊芸における「</w:t>
      </w:r>
      <w:r w:rsidR="006C3EDC">
        <w:ruby>
          <w:rubyPr>
            <w:rubyAlign w:val="distributeSpace"/>
            <w:hps w:val="10"/>
            <w:hpsRaise w:val="18"/>
            <w:hpsBaseText w:val="21"/>
            <w:lid w:val="ja-JP"/>
          </w:rubyPr>
          <w:rt>
            <w:r w:rsidR="006C3EDC" w:rsidRPr="006C3EDC">
              <w:rPr>
                <w:rFonts w:ascii="ＭＳ 明朝" w:eastAsia="ＭＳ 明朝" w:hAnsi="ＭＳ 明朝" w:hint="eastAsia"/>
                <w:sz w:val="10"/>
              </w:rPr>
              <w:t>きょう</w:t>
            </w:r>
          </w:rt>
          <w:rubyBase>
            <w:r w:rsidR="006C3EDC">
              <w:rPr>
                <w:rFonts w:hint="eastAsia"/>
              </w:rPr>
              <w:t>興</w:t>
            </w:r>
          </w:rubyBase>
        </w:ruby>
      </w:r>
      <w:r>
        <w:rPr>
          <w:rFonts w:hint="eastAsia"/>
        </w:rPr>
        <w:t>」の発展だったのです。漢字という「外来のコード」をつかって、これを日本文化にふさわしい「内生のモード」に編集しなおすという、画期的な</w:t>
      </w:r>
      <w:r w:rsidR="006C3EDC" w:rsidRPr="006C3EDC">
        <w:rPr>
          <w:rStyle w:val="a3"/>
          <w:rFonts w:hint="eastAsia"/>
        </w:rPr>
        <w:t>⑤</w:t>
      </w:r>
      <w:r w:rsidRPr="006C3EDC">
        <w:rPr>
          <w:rFonts w:hint="eastAsia"/>
          <w:u w:val="thick"/>
        </w:rPr>
        <w:t>「興」</w:t>
      </w:r>
      <w:r>
        <w:rPr>
          <w:rFonts w:hint="eastAsia"/>
        </w:rPr>
        <w:t>の発展だったのです。</w:t>
      </w:r>
    </w:p>
    <w:p w:rsidR="00106FCA" w:rsidRDefault="00106FCA" w:rsidP="00106FCA">
      <w:r>
        <w:rPr>
          <w:rFonts w:hint="eastAsia"/>
        </w:rPr>
        <w:t>［６］　漢字の世界は、こうしていまなお日本に多様多彩に生きつづけることになりました。漢字だけが他を</w:t>
      </w:r>
      <w:r w:rsidRPr="006C3EDC">
        <w:rPr>
          <w:rStyle w:val="a3"/>
          <w:rFonts w:hint="eastAsia"/>
        </w:rPr>
        <w:t>ｄ</w:t>
      </w:r>
      <w:r w:rsidRPr="006C3EDC">
        <w:rPr>
          <w:rFonts w:hint="eastAsia"/>
          <w:u w:val="double"/>
        </w:rPr>
        <w:t>排斥</w:t>
      </w:r>
      <w:r>
        <w:rPr>
          <w:rFonts w:hint="eastAsia"/>
        </w:rPr>
        <w:t>して生きつづけたのではありません。日本社会と日本文化の状況と場合に応じて、［　　Ｃ　　］デュアル・スタンダードの一部となって共生し、</w:t>
      </w:r>
      <w:r w:rsidRPr="006C3EDC">
        <w:rPr>
          <w:rStyle w:val="a3"/>
          <w:rFonts w:hint="eastAsia"/>
        </w:rPr>
        <w:t>ｅ</w:t>
      </w:r>
      <w:r w:rsidRPr="006C3EDC">
        <w:rPr>
          <w:rFonts w:hint="eastAsia"/>
          <w:u w:val="double"/>
        </w:rPr>
        <w:t>キョウメイ</w:t>
      </w:r>
      <w:r>
        <w:rPr>
          <w:rFonts w:hint="eastAsia"/>
        </w:rPr>
        <w:t>し、共応しつづけたのです。</w:t>
      </w:r>
    </w:p>
    <w:p w:rsidR="00106FCA" w:rsidRDefault="00106FCA" w:rsidP="00106FCA"/>
    <w:p w:rsidR="00106FCA" w:rsidRDefault="00106FCA" w:rsidP="00106FCA"/>
    <w:p w:rsidR="00106FCA" w:rsidRDefault="00106FCA" w:rsidP="00106FCA">
      <w:r>
        <w:rPr>
          <w:rFonts w:hint="eastAsia"/>
        </w:rPr>
        <w:t>●語注</w:t>
      </w:r>
    </w:p>
    <w:p w:rsidR="00106FCA" w:rsidRDefault="00106FCA" w:rsidP="00106FCA">
      <w:r>
        <w:rPr>
          <w:rFonts w:hint="eastAsia"/>
        </w:rPr>
        <w:t>詩経＝中国最古の詩集。孔子の編と伝えられるが未詳。西周から春秋時代に及ぶ歌謡三〇五編を、風（民謡）、雅（朝廷の音楽）、頌（祖先の徳をたたえる詩）の三部門に分けて収録。</w:t>
      </w:r>
    </w:p>
    <w:p w:rsidR="00106FCA" w:rsidRDefault="00106FCA" w:rsidP="00106FCA">
      <w:r>
        <w:rPr>
          <w:rFonts w:hint="eastAsia"/>
        </w:rPr>
        <w:t>オペレーション＝運転・操作。ここでは、その後の種々の日本文化を生み出していく源泉。</w:t>
      </w:r>
    </w:p>
    <w:p w:rsidR="00106FCA" w:rsidRDefault="00106FCA" w:rsidP="00106FCA">
      <w:r>
        <w:rPr>
          <w:rFonts w:hint="eastAsia"/>
        </w:rPr>
        <w:t>連歌＝古典詩歌の一体。短歌の上下句を分けて二人で問答唱和することに始まり、万葉集に大伴家持と</w:t>
      </w:r>
      <w:r>
        <w:rPr>
          <w:rFonts w:hint="eastAsia"/>
        </w:rPr>
        <w:lastRenderedPageBreak/>
        <w:t>尼との唱和の例がある。その後時代とともに芸術詩として確立する。</w:t>
      </w:r>
    </w:p>
    <w:p w:rsidR="00106FCA" w:rsidRDefault="00106FCA" w:rsidP="00106FCA">
      <w:r>
        <w:rPr>
          <w:rFonts w:hint="eastAsia"/>
        </w:rPr>
        <w:t>枯山水＝水を用いずに、石・砂などにより風景を表現する庭園様式。室町時代、北宋画などの影響を受け、完成された。京都・龍安寺の石庭などが有名。</w:t>
      </w:r>
    </w:p>
    <w:p w:rsidR="00106FCA" w:rsidRDefault="00106FCA" w:rsidP="00106FCA"/>
    <w:p w:rsidR="00106FCA" w:rsidRDefault="00106FCA" w:rsidP="00106FCA">
      <w:r>
        <w:rPr>
          <w:rFonts w:hint="eastAsia"/>
        </w:rPr>
        <w:t>■覚えておきたい語句</w:t>
      </w:r>
    </w:p>
    <w:p w:rsidR="00106FCA" w:rsidRDefault="00106FCA" w:rsidP="00106FCA">
      <w:r>
        <w:rPr>
          <w:rFonts w:hint="eastAsia"/>
        </w:rPr>
        <w:t>□</w:t>
      </w:r>
      <w:r w:rsidRPr="00526D33">
        <w:rPr>
          <w:rFonts w:hint="eastAsia"/>
          <w:eastAsianLayout w:id="1470862080" w:vert="1" w:vertCompress="1"/>
        </w:rPr>
        <w:t>11</w:t>
      </w:r>
      <w:r>
        <w:rPr>
          <w:rFonts w:hint="eastAsia"/>
        </w:rPr>
        <w:t>含意……………………意味を中に含み持っていること。</w:t>
      </w:r>
    </w:p>
    <w:p w:rsidR="00106FCA" w:rsidRDefault="00106FCA" w:rsidP="00106FCA">
      <w:r>
        <w:rPr>
          <w:rFonts w:hint="eastAsia"/>
        </w:rPr>
        <w:t>□</w:t>
      </w:r>
      <w:r w:rsidRPr="00526D33">
        <w:rPr>
          <w:rFonts w:hint="eastAsia"/>
          <w:eastAsianLayout w:id="1470862081" w:vert="1" w:vertCompress="1"/>
        </w:rPr>
        <w:t>14</w:t>
      </w:r>
      <w:r>
        <w:rPr>
          <w:rFonts w:hint="eastAsia"/>
        </w:rPr>
        <w:t>根底……………………物事の土台となっているところ。根本。</w:t>
      </w:r>
    </w:p>
    <w:p w:rsidR="00106FCA" w:rsidRDefault="00106FCA" w:rsidP="00106FCA">
      <w:r>
        <w:rPr>
          <w:rFonts w:hint="eastAsia"/>
        </w:rPr>
        <w:t>□</w:t>
      </w:r>
      <w:r w:rsidRPr="00526D33">
        <w:rPr>
          <w:rFonts w:hint="eastAsia"/>
          <w:eastAsianLayout w:id="1470862082" w:vert="1" w:vertCompress="1"/>
        </w:rPr>
        <w:t>15</w:t>
      </w:r>
      <w:r>
        <w:rPr>
          <w:rFonts w:hint="eastAsia"/>
        </w:rPr>
        <w:t>遊芸……………………趣味として楽しむ日本の芸能。琴・三味線など。</w:t>
      </w:r>
    </w:p>
    <w:p w:rsidR="00106FCA" w:rsidRDefault="00106FCA" w:rsidP="00106FCA"/>
    <w:p w:rsidR="00526D33" w:rsidRDefault="00526D33">
      <w:pPr>
        <w:widowControl/>
        <w:spacing w:line="240" w:lineRule="auto"/>
        <w:jc w:val="left"/>
      </w:pPr>
      <w:r>
        <w:br w:type="page"/>
      </w:r>
    </w:p>
    <w:p w:rsidR="00106FCA" w:rsidRDefault="00106FCA" w:rsidP="00526D33">
      <w:pPr>
        <w:pStyle w:val="a8"/>
        <w:ind w:left="210" w:hanging="210"/>
      </w:pPr>
      <w:r>
        <w:rPr>
          <w:rFonts w:hint="eastAsia"/>
        </w:rPr>
        <w:lastRenderedPageBreak/>
        <w:t>◆漢字　本文中の二重傍線部ａ〜ｅのカタカナは漢字に直し、漢字は読みをひらがなで記せ。</w:t>
      </w:r>
    </w:p>
    <w:p w:rsidR="00106FCA" w:rsidRDefault="00106FCA" w:rsidP="00526D33">
      <w:pPr>
        <w:pStyle w:val="2"/>
        <w:ind w:left="420"/>
      </w:pPr>
      <w:r>
        <w:rPr>
          <w:rFonts w:hint="eastAsia"/>
        </w:rPr>
        <w:t>ａ〔　　　　　〕　ｂ〔　　　　　〕　ｃ〔　　　　　〕　ｄ〔　　　　　〕　ｅ〔　　　　　〕</w:t>
      </w:r>
    </w:p>
    <w:p w:rsidR="00106FCA" w:rsidRDefault="00106FCA" w:rsidP="00106FCA"/>
    <w:p w:rsidR="00106FCA" w:rsidRDefault="00106FCA" w:rsidP="00106FCA">
      <w:r>
        <w:rPr>
          <w:rFonts w:hint="eastAsia"/>
        </w:rPr>
        <w:t>問１　傍線部①「思惟」の意味を、次から選べ。（</w:t>
      </w:r>
      <w:r w:rsidRPr="002D3BF2">
        <w:rPr>
          <w:rFonts w:hint="eastAsia"/>
          <w:eastAsianLayout w:id="1470862597" w:vert="1" w:vertCompress="1"/>
        </w:rPr>
        <w:t>4</w:t>
      </w:r>
      <w:r>
        <w:rPr>
          <w:rFonts w:hint="eastAsia"/>
        </w:rPr>
        <w:t>点）</w:t>
      </w:r>
    </w:p>
    <w:p w:rsidR="00106FCA" w:rsidRDefault="00106FCA" w:rsidP="00526D33">
      <w:pPr>
        <w:pStyle w:val="2"/>
        <w:ind w:left="420"/>
      </w:pPr>
      <w:r>
        <w:rPr>
          <w:rFonts w:hint="eastAsia"/>
        </w:rPr>
        <w:t>ア　思案　　イ　思考　　ウ　思潮　　エ　思慕　　オ　思慮</w:t>
      </w:r>
    </w:p>
    <w:p w:rsidR="001155E0" w:rsidRDefault="001155E0" w:rsidP="001155E0">
      <w:pPr>
        <w:pStyle w:val="2"/>
        <w:ind w:left="420"/>
      </w:pPr>
      <w:r>
        <w:rPr>
          <w:rFonts w:hint="eastAsia"/>
        </w:rPr>
        <w:t>〔　　　〕</w:t>
      </w:r>
    </w:p>
    <w:p w:rsidR="00106FCA" w:rsidRDefault="00106FCA" w:rsidP="00106FCA"/>
    <w:p w:rsidR="00106FCA" w:rsidRDefault="00106FCA" w:rsidP="00526D33">
      <w:pPr>
        <w:pStyle w:val="a8"/>
        <w:ind w:left="210" w:hanging="210"/>
      </w:pPr>
      <w:r>
        <w:rPr>
          <w:rFonts w:hint="eastAsia"/>
        </w:rPr>
        <w:t>問２　傍線部②とは何か。本文中の語句を用いて、五〇字以内で説明せよ。（</w:t>
      </w:r>
      <w:r w:rsidRPr="002D3BF2">
        <w:rPr>
          <w:rFonts w:hint="eastAsia"/>
          <w:eastAsianLayout w:id="1470862848" w:vert="1" w:vertCompress="1"/>
        </w:rPr>
        <w:t>8</w:t>
      </w:r>
      <w:r>
        <w:rPr>
          <w:rFonts w:hint="eastAsia"/>
        </w:rPr>
        <w:t>点）</w:t>
      </w:r>
    </w:p>
    <w:p w:rsidR="001155E0" w:rsidRDefault="001155E0" w:rsidP="001155E0">
      <w:pPr>
        <w:pStyle w:val="2"/>
        <w:ind w:left="420"/>
      </w:pPr>
      <w:r>
        <w:rPr>
          <w:rFonts w:hint="eastAsia"/>
        </w:rPr>
        <w:t>〔　　　　　　　　　　　　　　　　　　　　　　　　　　　　　　　　　　　　　　　　　　〕</w:t>
      </w:r>
    </w:p>
    <w:p w:rsidR="00106FCA" w:rsidRPr="001155E0" w:rsidRDefault="00106FCA" w:rsidP="00106FCA"/>
    <w:p w:rsidR="00106FCA" w:rsidRDefault="00106FCA" w:rsidP="00526D33">
      <w:pPr>
        <w:pStyle w:val="a8"/>
        <w:ind w:left="210" w:hanging="210"/>
      </w:pPr>
      <w:r>
        <w:rPr>
          <w:rFonts w:hint="eastAsia"/>
        </w:rPr>
        <w:t>問３　傍線部③について、歌が「　」で示されている理由として最も適当なものを、次から選べ。（</w:t>
      </w:r>
      <w:r w:rsidRPr="002D3BF2">
        <w:rPr>
          <w:rFonts w:hint="eastAsia"/>
          <w:eastAsianLayout w:id="1470862849" w:vert="1" w:vertCompress="1"/>
        </w:rPr>
        <w:t>7</w:t>
      </w:r>
      <w:r>
        <w:rPr>
          <w:rFonts w:hint="eastAsia"/>
        </w:rPr>
        <w:t>点）</w:t>
      </w:r>
    </w:p>
    <w:p w:rsidR="00106FCA" w:rsidRDefault="00106FCA" w:rsidP="00526D33">
      <w:pPr>
        <w:pStyle w:val="a9"/>
      </w:pPr>
      <w:r>
        <w:rPr>
          <w:rFonts w:hint="eastAsia"/>
        </w:rPr>
        <w:t>ア　そもそも日本の「歌」は、万葉集にはじまっていることを強調するため。</w:t>
      </w:r>
    </w:p>
    <w:p w:rsidR="00106FCA" w:rsidRDefault="00106FCA" w:rsidP="00526D33">
      <w:pPr>
        <w:pStyle w:val="a9"/>
      </w:pPr>
      <w:r>
        <w:rPr>
          <w:rFonts w:hint="eastAsia"/>
        </w:rPr>
        <w:t>イ　唐詩や古体詩など、様々な形式の詩を含んでいる中国との差を強調するため。</w:t>
      </w:r>
    </w:p>
    <w:p w:rsidR="00106FCA" w:rsidRDefault="00106FCA" w:rsidP="00526D33">
      <w:pPr>
        <w:pStyle w:val="a9"/>
      </w:pPr>
      <w:r>
        <w:rPr>
          <w:rFonts w:hint="eastAsia"/>
        </w:rPr>
        <w:t>ウ　筆者の文体の特徴として、強調したい語句を「　」で示しているから。</w:t>
      </w:r>
    </w:p>
    <w:p w:rsidR="00106FCA" w:rsidRDefault="00106FCA" w:rsidP="00526D33">
      <w:pPr>
        <w:pStyle w:val="a9"/>
      </w:pPr>
      <w:r>
        <w:rPr>
          <w:rFonts w:hint="eastAsia"/>
        </w:rPr>
        <w:t>エ　『万葉集』だけでなく、『古今和歌集』以降の和歌などを含むから。</w:t>
      </w:r>
    </w:p>
    <w:p w:rsidR="00106FCA" w:rsidRDefault="00106FCA" w:rsidP="00526D33">
      <w:pPr>
        <w:pStyle w:val="a9"/>
      </w:pPr>
      <w:r>
        <w:rPr>
          <w:rFonts w:hint="eastAsia"/>
        </w:rPr>
        <w:t>オ　歌が、その後の日本文化の基盤となる連歌に発展したことを示すため。</w:t>
      </w:r>
    </w:p>
    <w:p w:rsidR="001155E0" w:rsidRDefault="001155E0" w:rsidP="001155E0">
      <w:pPr>
        <w:pStyle w:val="2"/>
        <w:ind w:left="420"/>
      </w:pPr>
      <w:r>
        <w:rPr>
          <w:rFonts w:hint="eastAsia"/>
        </w:rPr>
        <w:t>〔　　　〕</w:t>
      </w:r>
    </w:p>
    <w:p w:rsidR="00106FCA" w:rsidRDefault="00106FCA" w:rsidP="00106FCA"/>
    <w:p w:rsidR="00106FCA" w:rsidRDefault="00106FCA" w:rsidP="00526D33">
      <w:pPr>
        <w:pStyle w:val="a8"/>
        <w:ind w:left="210" w:hanging="210"/>
      </w:pPr>
      <w:r>
        <w:rPr>
          <w:rFonts w:hint="eastAsia"/>
        </w:rPr>
        <w:t>問４　空欄Ａ〜Ｃに入る語句の組み合せとして最も適当なものを、次から選べ。【読みのセオリー】（</w:t>
      </w:r>
      <w:r w:rsidRPr="002D3BF2">
        <w:rPr>
          <w:eastAsianLayout w:id="1470862596" w:vert="1" w:vertCompress="1"/>
        </w:rPr>
        <w:t>6</w:t>
      </w:r>
      <w:r>
        <w:rPr>
          <w:rFonts w:hint="eastAsia"/>
        </w:rPr>
        <w:t>点）</w:t>
      </w:r>
    </w:p>
    <w:p w:rsidR="00106FCA" w:rsidRDefault="00106FCA" w:rsidP="00526D33">
      <w:pPr>
        <w:pStyle w:val="a9"/>
      </w:pPr>
      <w:r>
        <w:rPr>
          <w:rFonts w:hint="eastAsia"/>
        </w:rPr>
        <w:t>ア　Ａ　しかし　　　Ｂ　そして　　Ｃ　じつは</w:t>
      </w:r>
    </w:p>
    <w:p w:rsidR="00106FCA" w:rsidRDefault="00106FCA" w:rsidP="00526D33">
      <w:pPr>
        <w:pStyle w:val="a9"/>
      </w:pPr>
      <w:r>
        <w:rPr>
          <w:rFonts w:hint="eastAsia"/>
        </w:rPr>
        <w:t>イ　Ａ　じつは　　　Ｂ　だから　　Ｃ　そして</w:t>
      </w:r>
    </w:p>
    <w:p w:rsidR="00106FCA" w:rsidRDefault="00106FCA" w:rsidP="00526D33">
      <w:pPr>
        <w:pStyle w:val="a9"/>
      </w:pPr>
      <w:r>
        <w:rPr>
          <w:rFonts w:hint="eastAsia"/>
        </w:rPr>
        <w:t>ウ　Ａ　なぜなら　　Ｂ　そして　　Ｃ　まさに</w:t>
      </w:r>
    </w:p>
    <w:p w:rsidR="00106FCA" w:rsidRDefault="00106FCA" w:rsidP="00526D33">
      <w:pPr>
        <w:pStyle w:val="a9"/>
      </w:pPr>
      <w:r>
        <w:rPr>
          <w:rFonts w:hint="eastAsia"/>
        </w:rPr>
        <w:t>エ　Ａ　じつは　　　Ｂ　ただし　　Ｃ　そして</w:t>
      </w:r>
    </w:p>
    <w:p w:rsidR="00106FCA" w:rsidRDefault="00106FCA" w:rsidP="00526D33">
      <w:pPr>
        <w:pStyle w:val="a9"/>
      </w:pPr>
      <w:r>
        <w:rPr>
          <w:rFonts w:hint="eastAsia"/>
        </w:rPr>
        <w:t>オ　Ａ　なぜなら　　Ｂ　しかし　　Ｃ　まさに</w:t>
      </w:r>
    </w:p>
    <w:p w:rsidR="001155E0" w:rsidRDefault="001155E0" w:rsidP="001155E0">
      <w:pPr>
        <w:pStyle w:val="2"/>
        <w:ind w:left="420"/>
      </w:pPr>
      <w:r>
        <w:rPr>
          <w:rFonts w:hint="eastAsia"/>
        </w:rPr>
        <w:t>〔　　　〕</w:t>
      </w:r>
    </w:p>
    <w:p w:rsidR="00106FCA" w:rsidRDefault="00106FCA" w:rsidP="00106FCA"/>
    <w:p w:rsidR="00106FCA" w:rsidRDefault="00106FCA" w:rsidP="00526D33">
      <w:pPr>
        <w:pStyle w:val="a8"/>
        <w:ind w:left="210" w:hanging="210"/>
      </w:pPr>
      <w:r>
        <w:rPr>
          <w:rFonts w:hint="eastAsia"/>
        </w:rPr>
        <w:t>問５　傍線部④とあるが、具体的にどのような内容を指すか。本文中から二五字以内で抜き出せ。（</w:t>
      </w:r>
      <w:r w:rsidRPr="002D3BF2">
        <w:rPr>
          <w:rFonts w:hint="eastAsia"/>
          <w:eastAsianLayout w:id="1470862595" w:vert="1" w:vertCompress="1"/>
        </w:rPr>
        <w:t>7</w:t>
      </w:r>
      <w:r>
        <w:rPr>
          <w:rFonts w:hint="eastAsia"/>
        </w:rPr>
        <w:t>点）</w:t>
      </w:r>
    </w:p>
    <w:p w:rsidR="001155E0" w:rsidRDefault="001155E0" w:rsidP="001155E0">
      <w:pPr>
        <w:pStyle w:val="2"/>
        <w:ind w:left="420"/>
      </w:pPr>
      <w:r>
        <w:rPr>
          <w:rFonts w:hint="eastAsia"/>
        </w:rPr>
        <w:t>〔　　　　　　　　　　　　　　　　　　　　　　　　　　　　　　　　　　　　　　　　　　〕</w:t>
      </w:r>
    </w:p>
    <w:p w:rsidR="00106FCA" w:rsidRDefault="00106FCA" w:rsidP="00106FCA"/>
    <w:p w:rsidR="00106FCA" w:rsidRDefault="00106FCA" w:rsidP="00526D33">
      <w:pPr>
        <w:pStyle w:val="a8"/>
        <w:ind w:left="210" w:hanging="210"/>
      </w:pPr>
      <w:r>
        <w:rPr>
          <w:rFonts w:hint="eastAsia"/>
        </w:rPr>
        <w:t>問６　傍線部⑤の意味を表す熟語を、次から選べ。（</w:t>
      </w:r>
      <w:r w:rsidRPr="002D3BF2">
        <w:rPr>
          <w:rFonts w:hint="eastAsia"/>
          <w:eastAsianLayout w:id="1470862594" w:vert="1" w:vertCompress="1"/>
        </w:rPr>
        <w:t>6</w:t>
      </w:r>
      <w:r>
        <w:rPr>
          <w:rFonts w:hint="eastAsia"/>
        </w:rPr>
        <w:t>点）</w:t>
      </w:r>
    </w:p>
    <w:p w:rsidR="00106FCA" w:rsidRDefault="00106FCA" w:rsidP="00526D33">
      <w:pPr>
        <w:pStyle w:val="2"/>
        <w:ind w:left="420"/>
      </w:pPr>
      <w:r>
        <w:rPr>
          <w:rFonts w:hint="eastAsia"/>
        </w:rPr>
        <w:lastRenderedPageBreak/>
        <w:t>ア　振興　　イ　興奮　　ウ　復興　　エ　興趣　　オ　興亡</w:t>
      </w:r>
    </w:p>
    <w:p w:rsidR="001155E0" w:rsidRDefault="001155E0" w:rsidP="001155E0">
      <w:pPr>
        <w:pStyle w:val="2"/>
        <w:ind w:left="420"/>
      </w:pPr>
      <w:r>
        <w:rPr>
          <w:rFonts w:hint="eastAsia"/>
        </w:rPr>
        <w:t>〔　　　〕</w:t>
      </w:r>
    </w:p>
    <w:p w:rsidR="00106FCA" w:rsidRDefault="00106FCA" w:rsidP="00106FCA"/>
    <w:p w:rsidR="00106FCA" w:rsidRDefault="00106FCA" w:rsidP="00526D33">
      <w:pPr>
        <w:pStyle w:val="a8"/>
        <w:ind w:left="210" w:hanging="210"/>
      </w:pPr>
      <w:r>
        <w:rPr>
          <w:rFonts w:hint="eastAsia"/>
        </w:rPr>
        <w:t>問７　本文の趣旨に合致するものを、次から二つ選べ。（</w:t>
      </w:r>
      <w:r w:rsidRPr="002D3BF2">
        <w:rPr>
          <w:rFonts w:hint="eastAsia"/>
          <w:eastAsianLayout w:id="1470862592" w:vert="1" w:vertCompress="1"/>
        </w:rPr>
        <w:t>6</w:t>
      </w:r>
      <w:r>
        <w:rPr>
          <w:rFonts w:hint="eastAsia"/>
        </w:rPr>
        <w:t>点×</w:t>
      </w:r>
      <w:r w:rsidRPr="002D3BF2">
        <w:rPr>
          <w:rFonts w:hint="eastAsia"/>
          <w:eastAsianLayout w:id="1470862593" w:vert="1" w:vertCompress="1"/>
        </w:rPr>
        <w:t>2</w:t>
      </w:r>
      <w:r>
        <w:rPr>
          <w:rFonts w:hint="eastAsia"/>
        </w:rPr>
        <w:t>）</w:t>
      </w:r>
    </w:p>
    <w:p w:rsidR="00106FCA" w:rsidRDefault="00106FCA" w:rsidP="00526D33">
      <w:pPr>
        <w:pStyle w:val="a9"/>
      </w:pPr>
      <w:r>
        <w:rPr>
          <w:rFonts w:hint="eastAsia"/>
        </w:rPr>
        <w:t>ア　日本の国語文化は、『詩経』が中国の詩歌の基盤となって中国文化が発展していったのと同様に、『万葉集』が基盤となって発展した。</w:t>
      </w:r>
    </w:p>
    <w:p w:rsidR="00106FCA" w:rsidRDefault="00106FCA" w:rsidP="00526D33">
      <w:pPr>
        <w:pStyle w:val="a9"/>
      </w:pPr>
      <w:r>
        <w:rPr>
          <w:rFonts w:hint="eastAsia"/>
        </w:rPr>
        <w:t>イ　中国の『詩経』が中国文化の基盤となって発展していったのと同様に、漢字の輸入により、日本文化の基盤となって発展した。</w:t>
      </w:r>
    </w:p>
    <w:p w:rsidR="00106FCA" w:rsidRDefault="00106FCA" w:rsidP="00526D33">
      <w:pPr>
        <w:pStyle w:val="a9"/>
      </w:pPr>
      <w:r>
        <w:rPr>
          <w:rFonts w:hint="eastAsia"/>
        </w:rPr>
        <w:t>ウ　日本人は漢字の使用法や使い勝手を工夫し、日本語による表現力を高め、和歌という「和漢両用の詩歌」を生み出した。</w:t>
      </w:r>
    </w:p>
    <w:p w:rsidR="00106FCA" w:rsidRDefault="00106FCA" w:rsidP="00526D33">
      <w:pPr>
        <w:pStyle w:val="a9"/>
      </w:pPr>
      <w:r>
        <w:rPr>
          <w:rFonts w:hint="eastAsia"/>
        </w:rPr>
        <w:t>エ　日本人は漢字の使用法や使い勝手を工夫し、日本語による表現力を高め、他の文化を凌駕する日本文化を創った。</w:t>
      </w:r>
    </w:p>
    <w:p w:rsidR="00106FCA" w:rsidRDefault="00106FCA" w:rsidP="00526D33">
      <w:pPr>
        <w:pStyle w:val="a9"/>
      </w:pPr>
      <w:r>
        <w:rPr>
          <w:rFonts w:hint="eastAsia"/>
        </w:rPr>
        <w:t>オ　能や大和絵や枯山水や茶の湯こそが、日本語のもつ表現力によって生み出されてきた日本独自の文化として発展してきた。</w:t>
      </w:r>
    </w:p>
    <w:p w:rsidR="00106FCA" w:rsidRDefault="00106FCA" w:rsidP="00526D33">
      <w:pPr>
        <w:pStyle w:val="a9"/>
      </w:pPr>
      <w:r>
        <w:rPr>
          <w:rFonts w:hint="eastAsia"/>
        </w:rPr>
        <w:t>カ　日本人は中国文化に同化しながら、漢字の使用法や使い勝手を工夫し、日本語による表現力を高め、独自の言語文化を創った。</w:t>
      </w:r>
    </w:p>
    <w:p w:rsidR="00526D33" w:rsidRDefault="001155E0" w:rsidP="001155E0">
      <w:pPr>
        <w:pStyle w:val="2"/>
        <w:ind w:left="420"/>
      </w:pPr>
      <w:r>
        <w:rPr>
          <w:rFonts w:hint="eastAsia"/>
        </w:rPr>
        <w:t>〔　　　〕〔　　　〕</w:t>
      </w:r>
      <w:r w:rsidR="00526D33">
        <w:br w:type="page"/>
      </w:r>
    </w:p>
    <w:p w:rsidR="00106FCA" w:rsidRDefault="00106FCA" w:rsidP="00106FCA">
      <w:r>
        <w:rPr>
          <w:rFonts w:hint="eastAsia"/>
        </w:rPr>
        <w:lastRenderedPageBreak/>
        <w:t>【解答】</w:t>
      </w:r>
    </w:p>
    <w:p w:rsidR="00106FCA" w:rsidRDefault="00106FCA" w:rsidP="00106FCA">
      <w:r>
        <w:rPr>
          <w:rFonts w:hint="eastAsia"/>
        </w:rPr>
        <w:t>漢字　ａ断言　ｂ派生　ｃしいか　ｄはいせき　ｅ共鳴</w:t>
      </w:r>
    </w:p>
    <w:p w:rsidR="00106FCA" w:rsidRDefault="00106FCA" w:rsidP="00106FCA">
      <w:r>
        <w:rPr>
          <w:rFonts w:hint="eastAsia"/>
        </w:rPr>
        <w:t>問１　イ</w:t>
      </w:r>
    </w:p>
    <w:p w:rsidR="00106FCA" w:rsidRDefault="00106FCA" w:rsidP="00106FCA">
      <w:r>
        <w:rPr>
          <w:rFonts w:hint="eastAsia"/>
        </w:rPr>
        <w:t>問２　漢字の使用法や使い勝手を工夫しきっていくことで、日本語の言葉による表現力をさらに高めること。（</w:t>
      </w:r>
      <w:r w:rsidRPr="002D3BF2">
        <w:rPr>
          <w:rFonts w:hint="eastAsia"/>
          <w:eastAsianLayout w:id="1470862851" w:vert="1" w:vertCompress="1"/>
        </w:rPr>
        <w:t>46</w:t>
      </w:r>
      <w:r>
        <w:rPr>
          <w:rFonts w:hint="eastAsia"/>
        </w:rPr>
        <w:t>字）</w:t>
      </w:r>
    </w:p>
    <w:p w:rsidR="00106FCA" w:rsidRDefault="00106FCA" w:rsidP="00106FCA">
      <w:r>
        <w:rPr>
          <w:rFonts w:hint="eastAsia"/>
        </w:rPr>
        <w:t>問３　エ</w:t>
      </w:r>
    </w:p>
    <w:p w:rsidR="00106FCA" w:rsidRDefault="00106FCA" w:rsidP="00106FCA">
      <w:r>
        <w:rPr>
          <w:rFonts w:hint="eastAsia"/>
        </w:rPr>
        <w:t>問４　ウ</w:t>
      </w:r>
    </w:p>
    <w:p w:rsidR="00106FCA" w:rsidRDefault="00106FCA" w:rsidP="00106FCA">
      <w:r>
        <w:rPr>
          <w:rFonts w:hint="eastAsia"/>
        </w:rPr>
        <w:t>問５　日本の和歌が漢字仮名まじりに書かれていったこと（</w:t>
      </w:r>
      <w:r w:rsidRPr="002D3BF2">
        <w:rPr>
          <w:rFonts w:hint="eastAsia"/>
          <w:eastAsianLayout w:id="1470862850" w:vert="1" w:vertCompress="1"/>
        </w:rPr>
        <w:t>2</w:t>
      </w:r>
      <w:r w:rsidR="007F2482">
        <w:rPr>
          <w:eastAsianLayout w:id="1470862850" w:vert="1" w:vertCompress="1"/>
        </w:rPr>
        <w:t>3</w:t>
      </w:r>
      <w:bookmarkStart w:id="0" w:name="_GoBack"/>
      <w:bookmarkEnd w:id="0"/>
      <w:r>
        <w:rPr>
          <w:rFonts w:hint="eastAsia"/>
        </w:rPr>
        <w:t>字）</w:t>
      </w:r>
    </w:p>
    <w:p w:rsidR="00106FCA" w:rsidRDefault="00106FCA" w:rsidP="00106FCA">
      <w:r>
        <w:rPr>
          <w:rFonts w:hint="eastAsia"/>
        </w:rPr>
        <w:t>問６　エ</w:t>
      </w:r>
    </w:p>
    <w:p w:rsidR="00106FCA" w:rsidRDefault="00106FCA" w:rsidP="00106FCA">
      <w:r>
        <w:rPr>
          <w:rFonts w:hint="eastAsia"/>
        </w:rPr>
        <w:t>問７　ア・ウ</w:t>
      </w:r>
    </w:p>
    <w:p w:rsidR="00106FCA" w:rsidRDefault="00106FCA" w:rsidP="00106FCA"/>
    <w:p w:rsidR="00106FCA" w:rsidRDefault="00106FCA" w:rsidP="00106FCA"/>
    <w:p w:rsidR="00106FCA" w:rsidRDefault="00106FCA" w:rsidP="00106FCA">
      <w:r>
        <w:rPr>
          <w:rFonts w:hint="eastAsia"/>
        </w:rPr>
        <w:t>【読みのセオリー】</w:t>
      </w:r>
    </w:p>
    <w:p w:rsidR="00106FCA" w:rsidRDefault="00106FCA" w:rsidP="00106FCA">
      <w:r>
        <w:rPr>
          <w:rFonts w:hint="eastAsia"/>
        </w:rPr>
        <w:t>★接続語を手がかりに読む</w:t>
      </w:r>
    </w:p>
    <w:p w:rsidR="00106FCA" w:rsidRDefault="00106FCA" w:rsidP="00106FCA">
      <w:r>
        <w:rPr>
          <w:rFonts w:hint="eastAsia"/>
        </w:rPr>
        <w:t xml:space="preserve">　接続語は、文と文、節と節、句と句、語と語などの構成要素同士の関係を示す役割を担う品詞の一つ。</w:t>
      </w:r>
    </w:p>
    <w:p w:rsidR="00106FCA" w:rsidRDefault="00106FCA" w:rsidP="00106FCA">
      <w:r>
        <w:rPr>
          <w:rFonts w:hint="eastAsia"/>
        </w:rPr>
        <w:t xml:space="preserve">　その関係は、順接・逆接・理由・例示・説明・累加（添加）・対比・転換に分類できる。</w:t>
      </w:r>
    </w:p>
    <w:p w:rsidR="00106FCA" w:rsidRDefault="00106FCA" w:rsidP="00106FCA">
      <w:r>
        <w:rPr>
          <w:rFonts w:hint="eastAsia"/>
        </w:rPr>
        <w:t xml:space="preserve">　副詞が接続語として一部用いられている。（たとえば・つまり・ようするに・いわば　など）</w:t>
      </w:r>
    </w:p>
    <w:p w:rsidR="00106FCA" w:rsidRDefault="00106FCA" w:rsidP="00106FCA"/>
    <w:p w:rsidR="00106FCA" w:rsidRDefault="00106FCA" w:rsidP="00106FCA">
      <w:r>
        <w:rPr>
          <w:rFonts w:hint="eastAsia"/>
        </w:rPr>
        <w:t>〔要　約〕</w:t>
      </w:r>
    </w:p>
    <w:p w:rsidR="00106FCA" w:rsidRDefault="00106FCA" w:rsidP="00106FCA">
      <w:r>
        <w:rPr>
          <w:rFonts w:hint="eastAsia"/>
        </w:rPr>
        <w:t xml:space="preserve">　６段落は、［１］〜［３］段落と［４］〜［５］段落のまとめになっている。</w:t>
      </w:r>
    </w:p>
    <w:p w:rsidR="00106FCA" w:rsidRDefault="00106FCA" w:rsidP="00106FCA">
      <w:r>
        <w:rPr>
          <w:rFonts w:hint="eastAsia"/>
        </w:rPr>
        <w:t xml:space="preserve">　したがって、［１］〜［３］</w:t>
      </w:r>
      <w:r w:rsidR="001155E0">
        <w:rPr>
          <w:rFonts w:hint="eastAsia"/>
        </w:rPr>
        <w:t>段落</w:t>
      </w:r>
      <w:r>
        <w:rPr>
          <w:rFonts w:hint="eastAsia"/>
        </w:rPr>
        <w:t>、［４］〜［５］段落をそれぞれ要約し、連結させるとよい。</w:t>
      </w:r>
    </w:p>
    <w:p w:rsidR="00106FCA" w:rsidRDefault="00106FCA" w:rsidP="00106FCA">
      <w:r>
        <w:rPr>
          <w:rFonts w:hint="eastAsia"/>
        </w:rPr>
        <w:t xml:space="preserve">　　　　　　↓</w:t>
      </w:r>
    </w:p>
    <w:p w:rsidR="00106FCA" w:rsidRDefault="00106FCA" w:rsidP="00106FCA">
      <w:r>
        <w:rPr>
          <w:rFonts w:hint="eastAsia"/>
        </w:rPr>
        <w:t xml:space="preserve">　日本の国語文化の原点は、漢字の使用法や使い勝手を工夫し、日本語の表現力を高めたところにある。『万葉集』にはじまる「和漢両用の詩歌」はその後の日本文化の基盤となり、日本の遊芸における「興」を発展させた。（</w:t>
      </w:r>
      <w:r w:rsidRPr="002D3BF2">
        <w:rPr>
          <w:rFonts w:hint="eastAsia"/>
          <w:w w:val="90"/>
          <w:eastAsianLayout w:id="1470862852" w:vert="1" w:vertCompress="1"/>
        </w:rPr>
        <w:t>100</w:t>
      </w:r>
      <w:r>
        <w:rPr>
          <w:rFonts w:hint="eastAsia"/>
        </w:rPr>
        <w:t>字）</w:t>
      </w:r>
    </w:p>
    <w:p w:rsidR="00106FCA" w:rsidRDefault="00106FCA" w:rsidP="00106FCA"/>
    <w:p w:rsidR="00106FCA" w:rsidRDefault="00106FCA" w:rsidP="00106FCA">
      <w:r>
        <w:rPr>
          <w:rFonts w:hint="eastAsia"/>
        </w:rPr>
        <w:t>〈筆者＆出典〉松岡正剛（まつおか・せいごう）一九四四（昭和</w:t>
      </w:r>
      <w:r w:rsidRPr="002D3BF2">
        <w:rPr>
          <w:rFonts w:hint="eastAsia"/>
          <w:eastAsianLayout w:id="1470862853" w:vert="1" w:vertCompress="1"/>
        </w:rPr>
        <w:t>19</w:t>
      </w:r>
      <w:r>
        <w:rPr>
          <w:rFonts w:hint="eastAsia"/>
        </w:rPr>
        <w:t>）年京都府生まれ。編集者、著述家、日本文化研究者。東京大学客員教授、帝塚山学院大学教授を経て、現在、編集工学研究所所長・イシス編集学校校長を務める。主な著書に、『日本という方法』『地の編集工学』など。本文は、『白川静</w:t>
      </w:r>
      <w:r w:rsidR="002D3BF2">
        <w:rPr>
          <w:rFonts w:hint="eastAsia"/>
        </w:rPr>
        <w:t>─</w:t>
      </w:r>
      <w:r>
        <w:rPr>
          <w:rFonts w:hint="eastAsia"/>
        </w:rPr>
        <w:t>漢字の世界観</w:t>
      </w:r>
      <w:r w:rsidR="002D3BF2">
        <w:rPr>
          <w:rFonts w:hint="eastAsia"/>
        </w:rPr>
        <w:t>─</w:t>
      </w:r>
      <w:r>
        <w:rPr>
          <w:rFonts w:hint="eastAsia"/>
        </w:rPr>
        <w:t>』（平凡新書、二〇〇八年）より。</w:t>
      </w:r>
    </w:p>
    <w:p w:rsidR="00106FCA" w:rsidRDefault="00106FCA" w:rsidP="00106FCA"/>
    <w:p w:rsidR="0010649E" w:rsidRDefault="0010649E" w:rsidP="00106FCA"/>
    <w:p w:rsidR="00106FCA" w:rsidRDefault="00106FCA" w:rsidP="00106FCA"/>
    <w:p w:rsidR="00106FCA" w:rsidRDefault="00106FCA" w:rsidP="00106FCA">
      <w:r>
        <w:rPr>
          <w:rFonts w:hint="eastAsia"/>
        </w:rPr>
        <w:t>☆「セオラム　補充問題」問題は次の３種類があります。</w:t>
      </w:r>
    </w:p>
    <w:p w:rsidR="00106FCA" w:rsidRDefault="00106FCA" w:rsidP="00106FCA">
      <w:r>
        <w:rPr>
          <w:rFonts w:hint="eastAsia"/>
        </w:rPr>
        <w:t xml:space="preserve">　＊差し替え　　　……　当該の問と差し替えるもの</w:t>
      </w:r>
    </w:p>
    <w:p w:rsidR="00106FCA" w:rsidRDefault="00106FCA" w:rsidP="00106FCA">
      <w:r>
        <w:rPr>
          <w:rFonts w:hint="eastAsia"/>
        </w:rPr>
        <w:t xml:space="preserve">　＊追加　　　　　……　同じ問いで追加された問題</w:t>
      </w:r>
    </w:p>
    <w:p w:rsidR="00106FCA" w:rsidRDefault="00106FCA" w:rsidP="00106FCA">
      <w:r>
        <w:rPr>
          <w:rFonts w:hint="eastAsia"/>
        </w:rPr>
        <w:t xml:space="preserve">　＊新問　　　　　……　追加が可能な新たな問題</w:t>
      </w:r>
    </w:p>
    <w:p w:rsidR="00106FCA" w:rsidRDefault="00106FCA" w:rsidP="00106FCA"/>
    <w:p w:rsidR="00106FCA" w:rsidRDefault="00106FCA" w:rsidP="00106FCA">
      <w:r>
        <w:rPr>
          <w:rFonts w:hint="eastAsia"/>
        </w:rPr>
        <w:t>＊問１差し替え</w:t>
      </w:r>
    </w:p>
    <w:p w:rsidR="00106FCA" w:rsidRDefault="00106FCA" w:rsidP="00730018">
      <w:pPr>
        <w:pStyle w:val="a8"/>
        <w:ind w:left="210" w:hanging="210"/>
      </w:pPr>
      <w:r>
        <w:rPr>
          <w:rFonts w:hint="eastAsia"/>
        </w:rPr>
        <w:t>問１　空欄①（</w:t>
      </w:r>
      <w:r w:rsidRPr="00730018">
        <w:rPr>
          <w:rFonts w:hint="eastAsia"/>
          <w:eastAsianLayout w:id="1470863104" w:vert="1" w:vertCompress="1"/>
        </w:rPr>
        <w:t>2</w:t>
      </w:r>
      <w:r>
        <w:rPr>
          <w:rFonts w:hint="eastAsia"/>
        </w:rPr>
        <w:t>行目「白川さんは『初期万葉論』のなかで、日本の和歌が漢字仮名交じりに書かれていったことについて、「言語思惟的で、同時に文学［　①　］的だった」と解説しています。）に入る最も適当な語句を本文中から抜き出せ。</w:t>
      </w:r>
    </w:p>
    <w:p w:rsidR="00106FCA" w:rsidRDefault="00106FCA" w:rsidP="00106FCA">
      <w:r>
        <w:rPr>
          <w:rFonts w:hint="eastAsia"/>
        </w:rPr>
        <w:t>［答］　表現</w:t>
      </w:r>
    </w:p>
    <w:p w:rsidR="00106FCA" w:rsidRDefault="00106FCA" w:rsidP="00106FCA"/>
    <w:p w:rsidR="00106FCA" w:rsidRDefault="00106FCA" w:rsidP="00106FCA">
      <w:r>
        <w:rPr>
          <w:rFonts w:hint="eastAsia"/>
        </w:rPr>
        <w:t>＊新問</w:t>
      </w:r>
    </w:p>
    <w:p w:rsidR="00106FCA" w:rsidRDefault="00106FCA" w:rsidP="00730018">
      <w:pPr>
        <w:pStyle w:val="a8"/>
        <w:ind w:left="210" w:hanging="210"/>
      </w:pPr>
      <w:r>
        <w:rPr>
          <w:rFonts w:hint="eastAsia"/>
        </w:rPr>
        <w:t xml:space="preserve">問　</w:t>
      </w:r>
      <w:r w:rsidRPr="00730018">
        <w:rPr>
          <w:rFonts w:hint="eastAsia"/>
          <w:eastAsianLayout w:id="1470863105" w:vert="1" w:vertCompress="1"/>
        </w:rPr>
        <w:t>18</w:t>
      </w:r>
      <w:r>
        <w:rPr>
          <w:rFonts w:hint="eastAsia"/>
        </w:rPr>
        <w:t>行目「漢字の世界は、こうしていまなお日本に多様多彩に生きつづけることになりました。」とあるが、どのようにして漢字はいまなお日本に多様多彩に生きつづけているのか。最も適当なものを次から選べ。</w:t>
      </w:r>
    </w:p>
    <w:p w:rsidR="00106FCA" w:rsidRDefault="00106FCA" w:rsidP="00730018">
      <w:pPr>
        <w:pStyle w:val="a9"/>
      </w:pPr>
      <w:r>
        <w:rPr>
          <w:rFonts w:hint="eastAsia"/>
        </w:rPr>
        <w:t>ア　漢字は外国から輸入されたものだが、他の文字を排斥して、唯一漢字だけが日本文化の一部となっている。</w:t>
      </w:r>
    </w:p>
    <w:p w:rsidR="00106FCA" w:rsidRDefault="00106FCA" w:rsidP="00730018">
      <w:pPr>
        <w:pStyle w:val="a9"/>
      </w:pPr>
      <w:r>
        <w:rPr>
          <w:rFonts w:hint="eastAsia"/>
        </w:rPr>
        <w:t>イ　漢字は外国から輸入されて他の文字と融合して、他の文字と共存共栄しながら日本文化の一部となっている。</w:t>
      </w:r>
    </w:p>
    <w:p w:rsidR="00106FCA" w:rsidRDefault="00106FCA" w:rsidP="00730018">
      <w:pPr>
        <w:pStyle w:val="a9"/>
      </w:pPr>
      <w:r>
        <w:rPr>
          <w:rFonts w:hint="eastAsia"/>
        </w:rPr>
        <w:t>ウ　漢字という外国から輸入された文字を使って、他の文字と共に日本社会や文化に相応しい表現力を身につけている。</w:t>
      </w:r>
    </w:p>
    <w:p w:rsidR="00106FCA" w:rsidRDefault="00106FCA" w:rsidP="00730018">
      <w:pPr>
        <w:pStyle w:val="a9"/>
      </w:pPr>
      <w:r>
        <w:rPr>
          <w:rFonts w:hint="eastAsia"/>
        </w:rPr>
        <w:t>エ　漢字という外国から輸入された文字を使って、独自の工夫と表現力を身につけて日本の文化の一部を形作っている。</w:t>
      </w:r>
    </w:p>
    <w:p w:rsidR="00106FCA" w:rsidRDefault="00106FCA" w:rsidP="00730018">
      <w:pPr>
        <w:pStyle w:val="a9"/>
      </w:pPr>
      <w:r>
        <w:rPr>
          <w:rFonts w:hint="eastAsia"/>
        </w:rPr>
        <w:t>オ　漢字という外来の文字が日本社会の中で独自の進化を遂げ、他の文字にない表現力によって日本文化の一部となっている。</w:t>
      </w:r>
    </w:p>
    <w:p w:rsidR="00106FCA" w:rsidRDefault="00106FCA" w:rsidP="00106FCA">
      <w:r>
        <w:rPr>
          <w:rFonts w:hint="eastAsia"/>
        </w:rPr>
        <w:t>［答］　エ</w:t>
      </w:r>
    </w:p>
    <w:p w:rsidR="00106FCA" w:rsidRDefault="00106FCA" w:rsidP="00106FCA"/>
    <w:p w:rsidR="00106FCA" w:rsidRDefault="00106FCA" w:rsidP="00106FCA">
      <w:r>
        <w:rPr>
          <w:rFonts w:hint="eastAsia"/>
        </w:rPr>
        <w:lastRenderedPageBreak/>
        <w:t>■要約の方法　★各段落の柱の文をもとに各段落を要約する</w:t>
      </w:r>
    </w:p>
    <w:p w:rsidR="00106FCA" w:rsidRDefault="00106FCA" w:rsidP="00106FCA">
      <w:r>
        <w:rPr>
          <w:rFonts w:hint="eastAsia"/>
        </w:rPr>
        <w:t>《［１］〜［３］段落・［４］〜［５］段落・［６］段落の大きく三段構成》</w:t>
      </w:r>
    </w:p>
    <w:p w:rsidR="00106FCA" w:rsidRDefault="00106FCA" w:rsidP="00106FCA">
      <w:r>
        <w:rPr>
          <w:rFonts w:hint="eastAsia"/>
        </w:rPr>
        <w:t>［１］　日本の和歌に関して、日本人は漢字の使用法や使い勝手を工夫し、日本語の言葉による表現力をさらに高めた。</w:t>
      </w:r>
    </w:p>
    <w:p w:rsidR="00106FCA" w:rsidRDefault="00106FCA" w:rsidP="00106FCA">
      <w:r>
        <w:rPr>
          <w:rFonts w:hint="eastAsia"/>
        </w:rPr>
        <w:t>［２］　（［１］段落のことは）日本の国語文化の原点である。</w:t>
      </w:r>
    </w:p>
    <w:p w:rsidR="00106FCA" w:rsidRDefault="00106FCA" w:rsidP="00106FCA">
      <w:r>
        <w:rPr>
          <w:rFonts w:hint="eastAsia"/>
        </w:rPr>
        <w:t>［３］　「歌」によって日本の伝統文化や和風文化が派生した。</w:t>
      </w:r>
    </w:p>
    <w:p w:rsidR="00106FCA" w:rsidRDefault="00106FCA" w:rsidP="00106FCA">
      <w:r>
        <w:rPr>
          <w:rFonts w:hint="eastAsia"/>
        </w:rPr>
        <w:t>［４］　『万葉集』にはじまった日本の「歌」の数々が、その後の日本文化の基盤となって、連歌や能や枯山水や茶の湯などを生んでいった。</w:t>
      </w:r>
    </w:p>
    <w:p w:rsidR="00106FCA" w:rsidRDefault="00106FCA" w:rsidP="00106FCA">
      <w:r>
        <w:rPr>
          <w:rFonts w:hint="eastAsia"/>
        </w:rPr>
        <w:t>［５］　日本文化の根底に、漢字仮名まじりである「和漢両用の詩歌」があったことが、日本の遊芸における「興」の発展だった。</w:t>
      </w:r>
    </w:p>
    <w:p w:rsidR="00106FCA" w:rsidRDefault="00106FCA" w:rsidP="00106FCA">
      <w:r>
        <w:rPr>
          <w:rFonts w:hint="eastAsia"/>
        </w:rPr>
        <w:t>［６］　こうしていまなお漢字は、日本文化の中で多様多彩に生きつづけている。</w:t>
      </w:r>
    </w:p>
    <w:p w:rsidR="00106FCA" w:rsidRDefault="00106FCA" w:rsidP="00106FCA"/>
    <w:p w:rsidR="00106FCA" w:rsidRDefault="00106FCA" w:rsidP="00106FCA">
      <w:r>
        <w:rPr>
          <w:rFonts w:hint="eastAsia"/>
        </w:rPr>
        <w:t>■本文の要約■</w:t>
      </w:r>
    </w:p>
    <w:p w:rsidR="00106FCA" w:rsidRDefault="00106FCA" w:rsidP="00106FCA">
      <w:r>
        <w:rPr>
          <w:rFonts w:hint="eastAsia"/>
        </w:rPr>
        <w:t>日本の国語文化の原点は、漢字の使用法や使い勝手を工夫し、日本語の表現力を高めたところにある。『万葉集』にはじまる「和漢両用の詩歌」は、その後の日本文化の基盤となり、日本の遊芸における「興」を発展させた。（</w:t>
      </w:r>
      <w:r w:rsidRPr="00730018">
        <w:rPr>
          <w:rFonts w:hint="eastAsia"/>
          <w:w w:val="90"/>
          <w:eastAsianLayout w:id="1470863360" w:vert="1" w:vertCompress="1"/>
        </w:rPr>
        <w:t>101</w:t>
      </w:r>
      <w:r>
        <w:rPr>
          <w:rFonts w:hint="eastAsia"/>
        </w:rPr>
        <w:t>字）</w:t>
      </w:r>
    </w:p>
    <w:p w:rsidR="00106FCA" w:rsidRDefault="00106FCA" w:rsidP="00106FCA"/>
    <w:p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2F88" w:rsidRDefault="005D2F88" w:rsidP="005364C3">
      <w:pPr>
        <w:spacing w:line="240" w:lineRule="auto"/>
      </w:pPr>
      <w:r>
        <w:separator/>
      </w:r>
    </w:p>
  </w:endnote>
  <w:endnote w:type="continuationSeparator" w:id="0">
    <w:p w:rsidR="005D2F88" w:rsidRDefault="005D2F88"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2F88" w:rsidRDefault="005D2F88" w:rsidP="005364C3">
      <w:pPr>
        <w:spacing w:line="240" w:lineRule="auto"/>
      </w:pPr>
      <w:r>
        <w:separator/>
      </w:r>
    </w:p>
  </w:footnote>
  <w:footnote w:type="continuationSeparator" w:id="0">
    <w:p w:rsidR="005D2F88" w:rsidRDefault="005D2F88"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0649E"/>
    <w:rsid w:val="00106FCA"/>
    <w:rsid w:val="001155E0"/>
    <w:rsid w:val="001F202C"/>
    <w:rsid w:val="002D3BF2"/>
    <w:rsid w:val="005031C8"/>
    <w:rsid w:val="00526D33"/>
    <w:rsid w:val="005364C3"/>
    <w:rsid w:val="005D2F88"/>
    <w:rsid w:val="00645D18"/>
    <w:rsid w:val="006C3EDC"/>
    <w:rsid w:val="00730018"/>
    <w:rsid w:val="007519C4"/>
    <w:rsid w:val="007A5004"/>
    <w:rsid w:val="007F2482"/>
    <w:rsid w:val="008F7784"/>
    <w:rsid w:val="00D4536A"/>
    <w:rsid w:val="00D82F83"/>
    <w:rsid w:val="00DE4853"/>
    <w:rsid w:val="00E611E4"/>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3F3240F4"/>
  <w15:docId w15:val="{A86A4541-391A-4010-B30E-3BBB69BF6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2667346">
      <w:bodyDiv w:val="1"/>
      <w:marLeft w:val="0"/>
      <w:marRight w:val="0"/>
      <w:marTop w:val="0"/>
      <w:marBottom w:val="0"/>
      <w:divBdr>
        <w:top w:val="none" w:sz="0" w:space="0" w:color="auto"/>
        <w:left w:val="none" w:sz="0" w:space="0" w:color="auto"/>
        <w:bottom w:val="none" w:sz="0" w:space="0" w:color="auto"/>
        <w:right w:val="none" w:sz="0" w:space="0" w:color="auto"/>
      </w:divBdr>
    </w:div>
    <w:div w:id="818880304">
      <w:bodyDiv w:val="1"/>
      <w:marLeft w:val="0"/>
      <w:marRight w:val="0"/>
      <w:marTop w:val="0"/>
      <w:marBottom w:val="0"/>
      <w:divBdr>
        <w:top w:val="none" w:sz="0" w:space="0" w:color="auto"/>
        <w:left w:val="none" w:sz="0" w:space="0" w:color="auto"/>
        <w:bottom w:val="none" w:sz="0" w:space="0" w:color="auto"/>
        <w:right w:val="none" w:sz="0" w:space="0" w:color="auto"/>
      </w:divBdr>
    </w:div>
    <w:div w:id="1333097169">
      <w:bodyDiv w:val="1"/>
      <w:marLeft w:val="0"/>
      <w:marRight w:val="0"/>
      <w:marTop w:val="0"/>
      <w:marBottom w:val="0"/>
      <w:divBdr>
        <w:top w:val="none" w:sz="0" w:space="0" w:color="auto"/>
        <w:left w:val="none" w:sz="0" w:space="0" w:color="auto"/>
        <w:bottom w:val="none" w:sz="0" w:space="0" w:color="auto"/>
        <w:right w:val="none" w:sz="0" w:space="0" w:color="auto"/>
      </w:divBdr>
    </w:div>
    <w:div w:id="1969780898">
      <w:bodyDiv w:val="1"/>
      <w:marLeft w:val="0"/>
      <w:marRight w:val="0"/>
      <w:marTop w:val="0"/>
      <w:marBottom w:val="0"/>
      <w:divBdr>
        <w:top w:val="none" w:sz="0" w:space="0" w:color="auto"/>
        <w:left w:val="none" w:sz="0" w:space="0" w:color="auto"/>
        <w:bottom w:val="none" w:sz="0" w:space="0" w:color="auto"/>
        <w:right w:val="none" w:sz="0" w:space="0" w:color="auto"/>
      </w:divBdr>
    </w:div>
    <w:div w:id="2011134978">
      <w:bodyDiv w:val="1"/>
      <w:marLeft w:val="0"/>
      <w:marRight w:val="0"/>
      <w:marTop w:val="0"/>
      <w:marBottom w:val="0"/>
      <w:divBdr>
        <w:top w:val="none" w:sz="0" w:space="0" w:color="auto"/>
        <w:left w:val="none" w:sz="0" w:space="0" w:color="auto"/>
        <w:bottom w:val="none" w:sz="0" w:space="0" w:color="auto"/>
        <w:right w:val="none" w:sz="0" w:space="0" w:color="auto"/>
      </w:divBdr>
    </w:div>
    <w:div w:id="2090887710">
      <w:bodyDiv w:val="1"/>
      <w:marLeft w:val="0"/>
      <w:marRight w:val="0"/>
      <w:marTop w:val="0"/>
      <w:marBottom w:val="0"/>
      <w:divBdr>
        <w:top w:val="none" w:sz="0" w:space="0" w:color="auto"/>
        <w:left w:val="none" w:sz="0" w:space="0" w:color="auto"/>
        <w:bottom w:val="none" w:sz="0" w:space="0" w:color="auto"/>
        <w:right w:val="none" w:sz="0" w:space="0" w:color="auto"/>
      </w:divBdr>
    </w:div>
    <w:div w:id="20913461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7</Pages>
  <Words>772</Words>
  <Characters>4405</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hensyubu</cp:lastModifiedBy>
  <cp:revision>11</cp:revision>
  <dcterms:created xsi:type="dcterms:W3CDTF">2017-07-12T11:02:00Z</dcterms:created>
  <dcterms:modified xsi:type="dcterms:W3CDTF">2018-11-15T08:37:00Z</dcterms:modified>
</cp:coreProperties>
</file>