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61978" w14:textId="77777777" w:rsidR="00C279B7" w:rsidRDefault="00C279B7" w:rsidP="003E2B96">
      <w:r w:rsidRPr="00B64D40">
        <w:rPr>
          <w:eastAsianLayout w:id="1461409792" w:vert="1" w:vertCompress="1"/>
        </w:rPr>
        <w:t>8</w:t>
      </w:r>
      <w:r>
        <w:rPr>
          <w:rFonts w:hint="eastAsia"/>
        </w:rPr>
        <w:t xml:space="preserve">　</w:t>
      </w:r>
      <w:r w:rsidRPr="00B64D40">
        <w:rPr>
          <w:rFonts w:hint="eastAsia"/>
        </w:rPr>
        <w:t>次の文章を読んで、後の問いに答えよ。</w:t>
      </w:r>
      <w:r>
        <w:rPr>
          <w:rFonts w:hint="eastAsia"/>
        </w:rPr>
        <w:t xml:space="preserve">　</w:t>
      </w:r>
    </w:p>
    <w:p w14:paraId="4DABD3F4" w14:textId="77777777" w:rsidR="00C279B7" w:rsidRDefault="00C279B7" w:rsidP="003B726F">
      <w:pPr>
        <w:jc w:val="right"/>
        <w:rPr>
          <w:lang w:eastAsia="zh-TW"/>
        </w:rPr>
      </w:pPr>
      <w:r w:rsidRPr="00B64D40">
        <w:rPr>
          <w:rFonts w:hint="eastAsia"/>
          <w:lang w:eastAsia="zh-TW"/>
        </w:rPr>
        <w:t>〈首都大学東京〉　二〇一五年度出題</w:t>
      </w:r>
    </w:p>
    <w:p w14:paraId="53EF1CCB" w14:textId="77777777" w:rsidR="00C279B7" w:rsidRDefault="00C279B7" w:rsidP="003E2B96">
      <w:pPr>
        <w:rPr>
          <w:lang w:eastAsia="zh-TW"/>
        </w:rPr>
      </w:pPr>
    </w:p>
    <w:p w14:paraId="173079D4" w14:textId="77777777" w:rsidR="00C279B7" w:rsidRPr="00B64D40" w:rsidRDefault="00C279B7" w:rsidP="00B64D40">
      <w:r w:rsidRPr="00B64D40">
        <w:rPr>
          <w:rFonts w:hint="eastAsia"/>
          <w:lang w:eastAsia="zh-TW"/>
        </w:rPr>
        <w:t xml:space="preserve">　</w:t>
      </w:r>
      <w:r w:rsidRPr="00B64D40">
        <w:rPr>
          <w:rFonts w:hint="eastAsia"/>
        </w:rPr>
        <w:t>辞典の読者と辞典編集者とが行き違うことがあるとすれば、一番の理由は、おそらく、ことばの正しさについて、辞典読者が辞典編集者よりずっと</w:t>
      </w:r>
      <w:r w:rsidRPr="00B64D40">
        <w:rPr>
          <w:rStyle w:val="af2"/>
          <w:rFonts w:hint="eastAsia"/>
          <w:szCs w:val="16"/>
        </w:rPr>
        <w:t>Ａ</w:t>
      </w:r>
      <w:r w:rsidRPr="00B64D40">
        <w:rPr>
          <w:rFonts w:hint="eastAsia"/>
          <w:u w:val="thick"/>
        </w:rPr>
        <w:t>楽天的だ</w:t>
      </w:r>
      <w:r w:rsidRPr="00B64D40">
        <w:rPr>
          <w:rFonts w:hint="eastAsia"/>
        </w:rPr>
        <w:t>という点にあると思われます。</w:t>
      </w:r>
    </w:p>
    <w:p w14:paraId="39BE8AF0" w14:textId="77777777" w:rsidR="00C279B7" w:rsidRPr="00B64D40" w:rsidRDefault="00C279B7" w:rsidP="00B64D40">
      <w:r w:rsidRPr="00B64D40">
        <w:rPr>
          <w:rFonts w:hint="eastAsia"/>
        </w:rPr>
        <w:t xml:space="preserve">　古典文学などに現れて以後まったく使われないようなことばでなく、現代社会の中で生きていることばであれば、今に至るまでに必ずなんらかの変化を受け、また今も変化し続けている─</w:t>
      </w:r>
      <w:r>
        <w:rPr>
          <w:rFonts w:hint="eastAsia"/>
        </w:rPr>
        <w:t>―</w:t>
      </w:r>
      <w:r w:rsidRPr="00B64D40">
        <w:rPr>
          <w:rFonts w:hint="eastAsia"/>
        </w:rPr>
        <w:t>いささかでもこと</w:t>
      </w:r>
      <w:r>
        <w:ruby>
          <w:rubyPr>
            <w:rubyAlign w:val="right"/>
            <w:hps w:val="12"/>
            <w:hpsRaise w:val="22"/>
            <w:hpsBaseText w:val="24"/>
            <w:lid w:val="ja-JP"/>
          </w:rubyPr>
          <w:rt>
            <w:r w:rsidR="00C279B7" w:rsidRPr="00B64D40">
              <w:rPr>
                <w:rFonts w:ascii="ＭＳ 明朝" w:hAnsi="ＭＳ 明朝" w:hint="eastAsia"/>
                <w:sz w:val="12"/>
              </w:rPr>
              <w:t>（ア）</w:t>
            </w:r>
          </w:rt>
          <w:rubyBase>
            <w:r w:rsidR="00C279B7">
              <w:rPr>
                <w:rFonts w:hint="eastAsia"/>
              </w:rPr>
              <w:t>ばを</w:t>
            </w:r>
          </w:rubyBase>
        </w:ruby>
      </w:r>
      <w:r w:rsidRPr="00B64D40">
        <w:rPr>
          <w:rFonts w:hint="eastAsia"/>
          <w:u w:val="thick"/>
        </w:rPr>
        <w:t>カンサツ</w:t>
      </w:r>
      <w:r w:rsidRPr="00B64D40">
        <w:rPr>
          <w:rFonts w:hint="eastAsia"/>
        </w:rPr>
        <w:t>すれば、それは明らかです。</w:t>
      </w:r>
    </w:p>
    <w:p w14:paraId="5DE4F99E" w14:textId="77777777" w:rsidR="00C279B7" w:rsidRPr="00B64D40" w:rsidRDefault="00C279B7" w:rsidP="00B64D40">
      <w:r w:rsidRPr="00B64D40">
        <w:rPr>
          <w:rFonts w:hint="eastAsia"/>
        </w:rPr>
        <w:t xml:space="preserve">　その変化とは、もとの意味・用法からの逸脱です。それを「乱れ」と呼ぶのであれば、ことばはいつも「乱れ」ています。しかし、ことばの正しさとはいつの時点での姿を言うのでしょうか。いまの日本語は乱れているから、奈良時代のことばに戻れ、とおっしゃる方はいません。現在から見て少し過去の辺りの日本語を「正しい」として、そこからの「変化」を「乱れ」と</w:t>
      </w:r>
      <w:r>
        <w:ruby>
          <w:rubyPr>
            <w:rubyAlign w:val="right"/>
            <w:hps w:val="12"/>
            <w:hpsRaise w:val="22"/>
            <w:hpsBaseText w:val="24"/>
            <w:lid w:val="ja-JP"/>
          </w:rubyPr>
          <w:rt>
            <w:r w:rsidR="00C279B7" w:rsidRPr="00B64D40">
              <w:rPr>
                <w:rFonts w:ascii="ＭＳ 明朝" w:hAnsi="ＭＳ 明朝" w:hint="eastAsia"/>
                <w:sz w:val="12"/>
              </w:rPr>
              <w:t>（イ）</w:t>
            </w:r>
          </w:rt>
          <w:rubyBase>
            <w:r w:rsidR="00C279B7">
              <w:rPr>
                <w:rFonts w:hint="eastAsia"/>
              </w:rPr>
              <w:t>して</w:t>
            </w:r>
          </w:rubyBase>
        </w:ruby>
      </w:r>
      <w:r w:rsidRPr="00B64D40">
        <w:rPr>
          <w:rFonts w:hint="eastAsia"/>
          <w:u w:val="thick"/>
        </w:rPr>
        <w:t>ナゲ</w:t>
      </w:r>
      <w:r w:rsidRPr="00B64D40">
        <w:rPr>
          <w:rFonts w:hint="eastAsia"/>
        </w:rPr>
        <w:t>かれるのです。</w:t>
      </w:r>
    </w:p>
    <w:p w14:paraId="344919D6" w14:textId="77777777" w:rsidR="00C279B7" w:rsidRPr="00B64D40" w:rsidRDefault="00C279B7" w:rsidP="00B64D40">
      <w:r w:rsidRPr="00B64D40">
        <w:rPr>
          <w:rFonts w:hint="eastAsia"/>
        </w:rPr>
        <w:t xml:space="preserve">　こと</w:t>
      </w:r>
      <w:r>
        <w:ruby>
          <w:rubyPr>
            <w:rubyAlign w:val="right"/>
            <w:hps w:val="12"/>
            <w:hpsRaise w:val="22"/>
            <w:hpsBaseText w:val="24"/>
            <w:lid w:val="ja-JP"/>
          </w:rubyPr>
          <w:rt>
            <w:r w:rsidR="00C279B7" w:rsidRPr="00B64D40">
              <w:rPr>
                <w:rFonts w:ascii="ＭＳ 明朝" w:hAnsi="ＭＳ 明朝" w:hint="eastAsia"/>
                <w:sz w:val="12"/>
              </w:rPr>
              <w:t>（ウ）</w:t>
            </w:r>
          </w:rt>
          <w:rubyBase>
            <w:r w:rsidR="00C279B7">
              <w:rPr>
                <w:rFonts w:hint="eastAsia"/>
              </w:rPr>
              <w:t>ばが</w:t>
            </w:r>
          </w:rubyBase>
        </w:ruby>
      </w:r>
      <w:r w:rsidRPr="00B64D40">
        <w:rPr>
          <w:rFonts w:hint="eastAsia"/>
          <w:u w:val="thick"/>
        </w:rPr>
        <w:t>タ</w:t>
      </w:r>
      <w:r w:rsidRPr="00B64D40">
        <w:rPr>
          <w:rFonts w:hint="eastAsia"/>
        </w:rPr>
        <w:t>えず変わっていることを、辞典編集者は仕事柄忘れることができません。しかし、辞典を使う方は時折それに気付いては、不快に思ったり怒ったりされるのです。変化することこそ通常のあり方であることばについて、辞典が忠実であろうとすれば、現時点で大勢が使っていることばをそのままに記述し、せいぜい変化してきた経過について言及する、といった姿勢をとるほかにはありますまい。</w:t>
      </w:r>
    </w:p>
    <w:p w14:paraId="7370EEBF" w14:textId="77777777" w:rsidR="00C279B7" w:rsidRPr="00B64D40" w:rsidRDefault="00C279B7" w:rsidP="00B64D40">
      <w:r w:rsidRPr="00B64D40">
        <w:rPr>
          <w:rFonts w:hint="eastAsia"/>
        </w:rPr>
        <w:t xml:space="preserve">　辞典を使われる方が「正しい日本語を」と言われる内容は、「変化」「乱れ」を抑えようということの他に、実は、もう一つあるようです。それは、ことばの意味はいつも「正確」「厳密」であるべきだ、とすることです。正しいことば（単語）は、いつどんな場面においても、きちんとその単語に対応した普遍かつ不変の意味領域を持つべきだ、とでも言うような</w:t>
      </w:r>
      <w:r w:rsidRPr="00B64D40">
        <w:rPr>
          <w:rStyle w:val="af2"/>
          <w:rFonts w:hint="eastAsia"/>
          <w:szCs w:val="16"/>
        </w:rPr>
        <w:t>Ｂ</w:t>
      </w:r>
      <w:r w:rsidRPr="00B64D40">
        <w:rPr>
          <w:rFonts w:hint="eastAsia"/>
          <w:u w:val="thick"/>
        </w:rPr>
        <w:t>信仰</w:t>
      </w:r>
      <w:r w:rsidRPr="00B64D40">
        <w:rPr>
          <w:rFonts w:hint="eastAsia"/>
        </w:rPr>
        <w:t>です。</w:t>
      </w:r>
    </w:p>
    <w:p w14:paraId="4E840494" w14:textId="77777777" w:rsidR="00C279B7" w:rsidRPr="00B64D40" w:rsidRDefault="00C279B7" w:rsidP="00B64D40">
      <w:r w:rsidRPr="00B64D40">
        <w:rPr>
          <w:rFonts w:hint="eastAsia"/>
        </w:rPr>
        <w:lastRenderedPageBreak/>
        <w:t xml:space="preserve">　そのような深い信仰心を持つ方は、辞典に「正しい日本語」というよりは「厳密な定義」を要求されるのです。「辞典はことばを定義するもの」とおっしゃる方もいますが、それは違います。国語辞典はことばの意味を記述しますが、定義はしません。</w:t>
      </w:r>
    </w:p>
    <w:p w14:paraId="39B090E3" w14:textId="77777777" w:rsidR="00C279B7" w:rsidRPr="00B64D40" w:rsidRDefault="00C279B7" w:rsidP="00B64D40">
      <w:r w:rsidRPr="00B64D40">
        <w:rPr>
          <w:rFonts w:hint="eastAsia"/>
        </w:rPr>
        <w:t xml:space="preserve">　「老人」とは厳密には何歳からを言うのか、「未明」は何時から何時までか、「岩」と「石」と「砂」、あるいは「湖」と「沼」と「池」とはどう定義されるのか。そこを厳密にしたからといって、日々の生活が特に変わることもないという問題が大半ですが、気になると、きちんとしないではいられなくなるもののようです。電話でいきなり「夜中に日付が変わる瞬間は、今日の内に入るのか翌日か（一二時か〇時か）」などと聞かれると、とっさに何のことかととまどうのですが、辞典編集部にこうした問い合わせは少なからずありま</w:t>
      </w:r>
      <w:r>
        <w:ruby>
          <w:rubyPr>
            <w:rubyAlign w:val="right"/>
            <w:hps w:val="12"/>
            <w:hpsRaise w:val="22"/>
            <w:hpsBaseText w:val="24"/>
            <w:lid w:val="ja-JP"/>
          </w:rubyPr>
          <w:rt>
            <w:r w:rsidR="00C279B7" w:rsidRPr="00B64D40">
              <w:rPr>
                <w:rFonts w:ascii="ＭＳ 明朝" w:hAnsi="ＭＳ 明朝" w:hint="eastAsia"/>
                <w:sz w:val="12"/>
              </w:rPr>
              <w:t>（エ）</w:t>
            </w:r>
          </w:rt>
          <w:rubyBase>
            <w:r w:rsidR="00C279B7">
              <w:rPr>
                <w:rFonts w:hint="eastAsia"/>
              </w:rPr>
              <w:t>す。</w:t>
            </w:r>
          </w:rubyBase>
        </w:ruby>
      </w:r>
      <w:r w:rsidRPr="00B64D40">
        <w:rPr>
          <w:rFonts w:hint="eastAsia"/>
          <w:u w:val="thick"/>
        </w:rPr>
        <w:t>テッテイ</w:t>
      </w:r>
      <w:r w:rsidRPr="00B64D40">
        <w:rPr>
          <w:rFonts w:hint="eastAsia"/>
        </w:rPr>
        <w:t>的に厳密にしたいのであれば、すべて定義づけたことばだけで、その定義が通用する閉じた世界の中で生きるほかないのですが、厳密屋さんはそうしたことが可能だと思っておられるようなのです。</w:t>
      </w:r>
    </w:p>
    <w:p w14:paraId="45B31640" w14:textId="77777777" w:rsidR="00C279B7" w:rsidRPr="00B64D40" w:rsidRDefault="00C279B7" w:rsidP="00B64D40">
      <w:r w:rsidRPr="00B64D40">
        <w:rPr>
          <w:rFonts w:hint="eastAsia"/>
        </w:rPr>
        <w:t xml:space="preserve">　「定義」というのは</w:t>
      </w:r>
      <w:r w:rsidRPr="00B64D40">
        <w:rPr>
          <w:rStyle w:val="af2"/>
          <w:rFonts w:hint="eastAsia"/>
          <w:szCs w:val="16"/>
        </w:rPr>
        <w:t>Ｃ</w:t>
      </w:r>
      <w:r w:rsidRPr="00B64D40">
        <w:rPr>
          <w:rFonts w:hint="eastAsia"/>
          <w:u w:val="thick"/>
        </w:rPr>
        <w:t>ある特定の世界</w:t>
      </w:r>
      <w:r w:rsidRPr="00B64D40">
        <w:rPr>
          <w:rFonts w:hint="eastAsia"/>
        </w:rPr>
        <w:t>の中での約束のことです。このことばはこういう時にこういう意味で使うことにしましょうという取り決めに他なりません。私たちは時としてその世界の中で会話することもありますが、いつもはもっと広いのびのびとしたところで、特別に約束をしたこともないことばを使って、感じたり考えたり表現したりしています。そのことばを、人工言語に対して自然言語と言うこともあります。一般の国語辞典はその自然言語の辞書なのです。一方、ことばを定義している辞書は専門分野の事典や用語集に見られます。</w:t>
      </w:r>
    </w:p>
    <w:p w14:paraId="02698187" w14:textId="77777777" w:rsidR="00C279B7" w:rsidRDefault="00C279B7" w:rsidP="00B64D40">
      <w:r w:rsidRPr="00B64D40">
        <w:rPr>
          <w:rFonts w:hint="eastAsia"/>
        </w:rPr>
        <w:t xml:space="preserve">　先の「老人」について、普通の国語辞典は「年とった人。年寄り。」くらいしか書いてありません。何歳から、などという明確な取り決めは自然言語にはありません。それは、行政上の都合とか統計を</w:t>
      </w:r>
      <w:r>
        <w:ruby>
          <w:rubyPr>
            <w:rubyAlign w:val="right"/>
            <w:hps w:val="12"/>
            <w:hpsRaise w:val="22"/>
            <w:hpsBaseText w:val="24"/>
            <w:lid w:val="ja-JP"/>
          </w:rubyPr>
          <w:rt>
            <w:r w:rsidR="00C279B7" w:rsidRPr="00B64D40">
              <w:rPr>
                <w:rFonts w:ascii="ＭＳ 明朝" w:hAnsi="ＭＳ 明朝" w:hint="eastAsia"/>
                <w:sz w:val="12"/>
              </w:rPr>
              <w:t>（オ）</w:t>
            </w:r>
          </w:rt>
          <w:rubyBase>
            <w:r w:rsidR="00C279B7">
              <w:rPr>
                <w:rFonts w:hint="eastAsia"/>
              </w:rPr>
              <w:t>とる</w:t>
            </w:r>
          </w:rubyBase>
        </w:ruby>
      </w:r>
      <w:r w:rsidRPr="00B64D40">
        <w:rPr>
          <w:rFonts w:hint="eastAsia"/>
          <w:u w:val="thick"/>
        </w:rPr>
        <w:t>ベンギ</w:t>
      </w:r>
      <w:r w:rsidRPr="00B64D40">
        <w:rPr>
          <w:rFonts w:hint="eastAsia"/>
        </w:rPr>
        <w:t>とかのために役所や法律が、例えば「老人福祉法」では六五歳以上を「老人」とする、と決めただけのものであって、「老人」の意味ではありません。にもかかわらず、「老人」と</w:t>
      </w:r>
      <w:r w:rsidRPr="00B64D40">
        <w:rPr>
          <w:rFonts w:hint="eastAsia"/>
        </w:rPr>
        <w:lastRenderedPageBreak/>
        <w:t>いうことばの意味が</w:t>
      </w:r>
      <w:r w:rsidRPr="00B64D40">
        <w:ruby>
          <w:rubyPr>
            <w:rubyAlign w:val="distributeSpace"/>
            <w:hps w:val="10"/>
            <w:hpsRaise w:val="20"/>
            <w:hpsBaseText w:val="24"/>
            <w:lid w:val="ja-JP"/>
          </w:rubyPr>
          <w:rt>
            <w:r w:rsidR="00C279B7" w:rsidRPr="00B64D40">
              <w:rPr>
                <w:rFonts w:hint="eastAsia"/>
              </w:rPr>
              <w:t>あい　まい</w:t>
            </w:r>
          </w:rt>
          <w:rubyBase>
            <w:r w:rsidR="00C279B7" w:rsidRPr="00B64D40">
              <w:rPr>
                <w:rFonts w:hint="eastAsia"/>
              </w:rPr>
              <w:t>曖昧</w:t>
            </w:r>
          </w:rubyBase>
        </w:ruby>
      </w:r>
      <w:r w:rsidRPr="00B64D40">
        <w:rPr>
          <w:rFonts w:hint="eastAsia"/>
        </w:rPr>
        <w:t>だなどということはないのです。「老人」の語は、さまざまの場面でさまざまの対象（人）を指すことが可能ですが、その対象（人）をどう</w:t>
      </w:r>
      <w:r w:rsidRPr="00B64D40">
        <w:ruby>
          <w:rubyPr>
            <w:rubyAlign w:val="distributeSpace"/>
            <w:hps w:val="10"/>
            <w:hpsRaise w:val="20"/>
            <w:hpsBaseText w:val="24"/>
            <w:lid w:val="ja-JP"/>
          </w:rubyPr>
          <w:rt>
            <w:r w:rsidR="00C279B7" w:rsidRPr="00B64D40">
              <w:rPr>
                <w:rFonts w:hint="eastAsia"/>
              </w:rPr>
              <w:t>とら</w:t>
            </w:r>
          </w:rt>
          <w:rubyBase>
            <w:r w:rsidR="00C279B7" w:rsidRPr="00B64D40">
              <w:rPr>
                <w:rFonts w:hint="eastAsia"/>
              </w:rPr>
              <w:t>捉</w:t>
            </w:r>
          </w:rubyBase>
        </w:ruby>
      </w:r>
      <w:r w:rsidRPr="00B64D40">
        <w:rPr>
          <w:rFonts w:hint="eastAsia"/>
        </w:rPr>
        <w:t>えようとしているか、それらに向けた視線の方向は共通で、多くの人々に共有されているのです。対象を捉えようとして向けた視線、その向きが</w:t>
      </w:r>
      <w:r w:rsidRPr="00B64D40">
        <w:rPr>
          <w:rStyle w:val="af2"/>
          <w:rFonts w:hint="eastAsia"/>
          <w:szCs w:val="16"/>
        </w:rPr>
        <w:t>Ｄ</w:t>
      </w:r>
      <w:r w:rsidRPr="00B64D40">
        <w:rPr>
          <w:rFonts w:hint="eastAsia"/>
          <w:u w:val="thick"/>
        </w:rPr>
        <w:t>ことばの意味</w:t>
      </w:r>
      <w:r w:rsidRPr="00B64D40">
        <w:rPr>
          <w:rFonts w:hint="eastAsia"/>
        </w:rPr>
        <w:t>というものであろうと思うのです。</w:t>
      </w:r>
      <w:r w:rsidRPr="00B64D40">
        <w:tab/>
      </w:r>
    </w:p>
    <w:p w14:paraId="249AB737" w14:textId="77777777" w:rsidR="00C279B7" w:rsidRDefault="00C279B7" w:rsidP="000B0E95">
      <w:pPr>
        <w:jc w:val="right"/>
      </w:pPr>
      <w:r w:rsidRPr="00B64D40">
        <w:rPr>
          <w:rFonts w:hint="eastAsia"/>
        </w:rPr>
        <w:t>（</w:t>
      </w:r>
      <w:r w:rsidRPr="00B64D40">
        <w:ruby>
          <w:rubyPr>
            <w:rubyAlign w:val="distributeSpace"/>
            <w:hps w:val="10"/>
            <w:hpsRaise w:val="20"/>
            <w:hpsBaseText w:val="24"/>
            <w:lid w:val="ja-JP"/>
          </w:rubyPr>
          <w:rt>
            <w:r w:rsidR="00C279B7" w:rsidRPr="00B64D40">
              <w:rPr>
                <w:rFonts w:hint="eastAsia"/>
              </w:rPr>
              <w:t>ます　い　はじめ</w:t>
            </w:r>
          </w:rt>
          <w:rubyBase>
            <w:r w:rsidR="00C279B7" w:rsidRPr="00B64D40">
              <w:rPr>
                <w:rFonts w:hint="eastAsia"/>
              </w:rPr>
              <w:t>増井元</w:t>
            </w:r>
          </w:rubyBase>
        </w:ruby>
      </w:r>
      <w:r w:rsidRPr="00B64D40">
        <w:rPr>
          <w:rFonts w:hint="eastAsia"/>
        </w:rPr>
        <w:t>『辞書の仕事』より）</w:t>
      </w:r>
    </w:p>
    <w:p w14:paraId="5E738209" w14:textId="77777777" w:rsidR="00C279B7" w:rsidRDefault="00C279B7" w:rsidP="003E2B96"/>
    <w:p w14:paraId="105087F0" w14:textId="77777777" w:rsidR="00C279B7" w:rsidRDefault="00C279B7" w:rsidP="00B64D40">
      <w:pPr>
        <w:rPr>
          <w:lang w:val="ja-JP"/>
        </w:rPr>
      </w:pPr>
      <w:r>
        <w:br w:type="page"/>
      </w:r>
      <w:r w:rsidRPr="00B64D40">
        <w:rPr>
          <w:rFonts w:hint="eastAsia"/>
          <w:lang w:val="ja-JP"/>
        </w:rPr>
        <w:lastRenderedPageBreak/>
        <w:t>問１　傍線部（ア）～（オ）のカタカナの部分を漢字で記せ。</w:t>
      </w:r>
    </w:p>
    <w:p w14:paraId="7C7BAE8B" w14:textId="77777777" w:rsidR="00C279B7" w:rsidRDefault="00C279B7" w:rsidP="00B64D40">
      <w:pPr>
        <w:rPr>
          <w:lang w:val="ja-JP"/>
        </w:rPr>
      </w:pPr>
    </w:p>
    <w:p w14:paraId="2FE3F8B8" w14:textId="77777777" w:rsidR="00C279B7" w:rsidRDefault="00C279B7" w:rsidP="00B64D40">
      <w:pPr>
        <w:rPr>
          <w:lang w:val="ja-JP"/>
        </w:rPr>
      </w:pPr>
      <w:r w:rsidRPr="00B64D40">
        <w:rPr>
          <w:rFonts w:hint="eastAsia"/>
          <w:lang w:val="ja-JP"/>
        </w:rPr>
        <w:t>問２　傍線部Ａ「楽天的だ」とはどういうことか、本文に即して説明せよ。</w:t>
      </w:r>
    </w:p>
    <w:p w14:paraId="57C965D0" w14:textId="77777777" w:rsidR="00C279B7" w:rsidRDefault="00C279B7" w:rsidP="00B64D40">
      <w:pPr>
        <w:rPr>
          <w:lang w:val="ja-JP"/>
        </w:rPr>
      </w:pPr>
    </w:p>
    <w:p w14:paraId="6453B487" w14:textId="77777777" w:rsidR="00C279B7" w:rsidRDefault="00C279B7" w:rsidP="00B64D40">
      <w:pPr>
        <w:rPr>
          <w:lang w:val="ja-JP"/>
        </w:rPr>
      </w:pPr>
      <w:r w:rsidRPr="00B64D40">
        <w:rPr>
          <w:rFonts w:hint="eastAsia"/>
          <w:lang w:val="ja-JP"/>
        </w:rPr>
        <w:t>問３　傍線部Ｂ「信仰」とはどういうことか、本文に即して説明せよ。</w:t>
      </w:r>
    </w:p>
    <w:p w14:paraId="7A418252" w14:textId="77777777" w:rsidR="00C279B7" w:rsidRPr="00B64D40" w:rsidRDefault="00C279B7" w:rsidP="00B64D40">
      <w:pPr>
        <w:rPr>
          <w:lang w:val="ja-JP"/>
        </w:rPr>
      </w:pPr>
    </w:p>
    <w:p w14:paraId="3E31777B" w14:textId="77777777" w:rsidR="00C279B7" w:rsidRDefault="00C279B7" w:rsidP="000B0E95">
      <w:pPr>
        <w:pStyle w:val="1"/>
        <w:ind w:left="480" w:hangingChars="200" w:hanging="480"/>
        <w:rPr>
          <w:lang w:val="ja-JP"/>
        </w:rPr>
      </w:pPr>
      <w:r w:rsidRPr="00B64D40">
        <w:rPr>
          <w:rFonts w:hint="eastAsia"/>
          <w:lang w:val="ja-JP"/>
        </w:rPr>
        <w:t>問４　傍線部Ｃ「ある特定の世界」とはどういうものか、本文に即して説明せよ。</w:t>
      </w:r>
    </w:p>
    <w:p w14:paraId="0AC16E8C" w14:textId="77777777" w:rsidR="00C279B7" w:rsidRDefault="00C279B7" w:rsidP="000B0E95">
      <w:pPr>
        <w:pStyle w:val="1"/>
        <w:ind w:left="480" w:hangingChars="200" w:hanging="480"/>
        <w:rPr>
          <w:lang w:val="ja-JP"/>
        </w:rPr>
      </w:pPr>
    </w:p>
    <w:p w14:paraId="39BAA190" w14:textId="77777777" w:rsidR="00C279B7" w:rsidRDefault="00C279B7" w:rsidP="00B64D40">
      <w:pPr>
        <w:rPr>
          <w:lang w:val="ja-JP"/>
        </w:rPr>
      </w:pPr>
      <w:r w:rsidRPr="00B64D40">
        <w:rPr>
          <w:rFonts w:hint="eastAsia"/>
          <w:lang w:val="ja-JP"/>
        </w:rPr>
        <w:t>問５　傍線部Ｄ「ことばの意味」とはどういうものか、本文に即して説明せよ。</w:t>
      </w:r>
    </w:p>
    <w:p w14:paraId="47D4EDB3" w14:textId="77777777" w:rsidR="00C279B7" w:rsidRDefault="00C279B7" w:rsidP="00B64D40">
      <w:pPr>
        <w:pStyle w:val="ac"/>
      </w:pPr>
    </w:p>
    <w:p w14:paraId="4EAFC471" w14:textId="77777777" w:rsidR="00C279B7" w:rsidRDefault="00C279B7" w:rsidP="00B64D40">
      <w:pPr>
        <w:pStyle w:val="ac"/>
      </w:pPr>
      <w:r w:rsidRPr="00B64D40">
        <w:rPr>
          <w:rFonts w:hint="eastAsia"/>
        </w:rPr>
        <w:t>◎問６　辞書の記述についての筆者の考えを一〇〇字以内でまとめよ。</w:t>
      </w:r>
    </w:p>
    <w:p w14:paraId="481009C7" w14:textId="77777777" w:rsidR="00C279B7" w:rsidRDefault="00C279B7" w:rsidP="003E2B96"/>
    <w:p w14:paraId="2A53F242" w14:textId="77777777" w:rsidR="00C279B7" w:rsidRDefault="00C279B7" w:rsidP="001C0770">
      <w:r>
        <w:br w:type="page"/>
      </w:r>
      <w:r>
        <w:rPr>
          <w:rFonts w:hint="eastAsia"/>
        </w:rPr>
        <w:lastRenderedPageBreak/>
        <w:t>【解答と採点基準】</w:t>
      </w:r>
    </w:p>
    <w:p w14:paraId="71819515" w14:textId="77777777" w:rsidR="00C279B7" w:rsidRDefault="00C279B7" w:rsidP="001C0770">
      <w:pPr>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1C0770">
        <w:rPr>
          <w:rStyle w:val="12qM"/>
          <w:rFonts w:ascii="ＭＳ 明朝" w:eastAsia="ＭＳ 明朝" w:hAnsi="ＭＳ 明朝" w:cs="RyuminPr6-Medium" w:hint="eastAsia"/>
          <w:sz w:val="24"/>
        </w:rPr>
        <w:t xml:space="preserve">　（ア）＝観察　（イ）＝嘆　（ウ）＝絶　（エ）＝徹底　（オ）＝便宜</w:t>
      </w:r>
    </w:p>
    <w:p w14:paraId="13412EEF" w14:textId="77777777" w:rsidR="00C279B7" w:rsidRPr="001C0770" w:rsidRDefault="00C279B7" w:rsidP="001C0770">
      <w:pPr>
        <w:rPr>
          <w:rStyle w:val="12qM"/>
          <w:rFonts w:ascii="ＭＳ 明朝" w:eastAsia="ＭＳ 明朝" w:cs="RyuminPr6-Medium"/>
          <w:sz w:val="24"/>
        </w:rPr>
      </w:pPr>
    </w:p>
    <w:p w14:paraId="46B2344E" w14:textId="77777777" w:rsidR="00C279B7" w:rsidRPr="001C0770" w:rsidRDefault="00C279B7" w:rsidP="001C0770">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1C0770">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1C0770">
        <w:rPr>
          <w:rFonts w:hint="eastAsia"/>
          <w:u w:val="thick"/>
        </w:rPr>
        <w:t>辞</w:t>
      </w:r>
      <w:r w:rsidRPr="001C0770">
        <w:rPr>
          <w:rStyle w:val="12qM"/>
          <w:rFonts w:ascii="ＭＳ 明朝" w:eastAsia="ＭＳ 明朝" w:hAnsi="ＭＳ 明朝" w:cs="RyuminPr6-Medium" w:hint="eastAsia"/>
          <w:sz w:val="24"/>
          <w:u w:val="thick"/>
        </w:rPr>
        <w:t>典編集者はことばは絶えず変化するという本質を常に意識し、それを何とか辞典に反映させようと苦労している</w:t>
      </w:r>
      <w:r w:rsidRPr="001C0770">
        <w:rPr>
          <w:rStyle w:val="12qM"/>
          <w:rFonts w:ascii="ＭＳ 明朝" w:eastAsia="ＭＳ 明朝" w:hAnsi="ＭＳ 明朝" w:cs="RyuminPr6-Medium" w:hint="eastAsia"/>
          <w:sz w:val="24"/>
        </w:rPr>
        <w:t>のに、</w:t>
      </w:r>
      <w:r>
        <w:rPr>
          <w:rStyle w:val="af2"/>
          <w:rFonts w:ascii="ＭＳ 明朝" w:hAnsi="ＭＳ 明朝" w:hint="eastAsia"/>
          <w:szCs w:val="16"/>
        </w:rPr>
        <w:t>Ｂ</w:t>
      </w:r>
      <w:r w:rsidRPr="001C0770">
        <w:rPr>
          <w:rFonts w:hint="eastAsia"/>
          <w:u w:val="thick"/>
        </w:rPr>
        <w:t>辞</w:t>
      </w:r>
      <w:r w:rsidRPr="001C0770">
        <w:rPr>
          <w:rStyle w:val="12qM"/>
          <w:rFonts w:ascii="ＭＳ 明朝" w:eastAsia="ＭＳ 明朝" w:hAnsi="ＭＳ 明朝" w:cs="RyuminPr6-Medium" w:hint="eastAsia"/>
          <w:sz w:val="24"/>
          <w:u w:val="thick"/>
        </w:rPr>
        <w:t>典読者は変化を乱れと捉え、正しいことばがあると安易に考えている</w:t>
      </w:r>
      <w:r w:rsidRPr="001C0770">
        <w:rPr>
          <w:rStyle w:val="12qM"/>
          <w:rFonts w:ascii="ＭＳ 明朝" w:eastAsia="ＭＳ 明朝" w:hAnsi="ＭＳ 明朝" w:cs="RyuminPr6-Medium" w:hint="eastAsia"/>
          <w:sz w:val="24"/>
        </w:rPr>
        <w:t>ということ。</w:t>
      </w:r>
    </w:p>
    <w:p w14:paraId="3D8D77FE" w14:textId="77777777" w:rsidR="00C279B7" w:rsidRPr="001C0770" w:rsidRDefault="00C279B7" w:rsidP="001C0770">
      <w:pPr>
        <w:ind w:firstLineChars="500" w:firstLine="1200"/>
        <w:rPr>
          <w:rStyle w:val="12qR"/>
          <w:rFonts w:ascii="ＭＳ 明朝" w:eastAsia="ＭＳ 明朝" w:cs="ShinGoPro-Regular"/>
          <w:sz w:val="24"/>
        </w:rPr>
      </w:pPr>
      <w:r w:rsidRPr="001C0770">
        <w:rPr>
          <w:rStyle w:val="12qR"/>
          <w:rFonts w:ascii="ＭＳ 明朝" w:eastAsia="ＭＳ 明朝" w:hAnsi="ＭＳ 明朝" w:cs="ShinGoPro-Regular" w:hint="eastAsia"/>
          <w:sz w:val="24"/>
        </w:rPr>
        <w:t>Ａ・Ｂの対比がなければ全体０。</w:t>
      </w:r>
    </w:p>
    <w:p w14:paraId="77411513" w14:textId="77777777" w:rsidR="00C279B7" w:rsidRPr="001C0770" w:rsidRDefault="00C279B7" w:rsidP="001C0770">
      <w:pPr>
        <w:ind w:firstLineChars="500" w:firstLine="1200"/>
        <w:rPr>
          <w:rStyle w:val="12qR"/>
          <w:rFonts w:ascii="ＭＳ 明朝" w:eastAsia="ＭＳ 明朝" w:cs="ShinGoPro-Regular"/>
          <w:sz w:val="24"/>
        </w:rPr>
      </w:pPr>
      <w:r w:rsidRPr="001C0770">
        <w:rPr>
          <w:rStyle w:val="12qR"/>
          <w:rFonts w:ascii="ＭＳ 明朝" w:eastAsia="ＭＳ 明朝" w:hAnsi="ＭＳ 明朝" w:cs="ShinGoPro-Regular" w:hint="eastAsia"/>
          <w:sz w:val="24"/>
        </w:rPr>
        <w:t>Ａ＝５〔「ことば」は「変化する」がなければ０。〕</w:t>
      </w:r>
    </w:p>
    <w:p w14:paraId="16D276E3" w14:textId="77777777" w:rsidR="00C279B7" w:rsidRDefault="00C279B7" w:rsidP="001C0770">
      <w:pPr>
        <w:ind w:firstLineChars="500" w:firstLine="1200"/>
        <w:rPr>
          <w:rStyle w:val="12qR"/>
          <w:rFonts w:ascii="ＭＳ 明朝" w:eastAsia="ＭＳ 明朝" w:cs="ShinGoPro-Regular"/>
          <w:sz w:val="24"/>
        </w:rPr>
      </w:pPr>
      <w:r w:rsidRPr="001C0770">
        <w:rPr>
          <w:rStyle w:val="12qR"/>
          <w:rFonts w:ascii="ＭＳ 明朝" w:eastAsia="ＭＳ 明朝" w:hAnsi="ＭＳ 明朝" w:cs="ShinGoPro-Regular" w:hint="eastAsia"/>
          <w:sz w:val="24"/>
        </w:rPr>
        <w:t>Ｂ＝５〔「正しいことばがあると考えている」がなければ０。〕</w:t>
      </w:r>
    </w:p>
    <w:p w14:paraId="2327950B" w14:textId="77777777" w:rsidR="00C279B7" w:rsidRPr="001C0770" w:rsidRDefault="00C279B7" w:rsidP="001C0770">
      <w:pPr>
        <w:rPr>
          <w:rStyle w:val="12qR"/>
          <w:rFonts w:ascii="ＭＳ 明朝" w:eastAsia="ＭＳ 明朝" w:cs="ShinGoPro-Regular"/>
          <w:sz w:val="24"/>
        </w:rPr>
      </w:pPr>
    </w:p>
    <w:p w14:paraId="408D91C6" w14:textId="77777777" w:rsidR="00C279B7" w:rsidRPr="001C0770" w:rsidRDefault="00C279B7" w:rsidP="001C0770">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1C0770">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1C0770">
        <w:rPr>
          <w:rFonts w:hint="eastAsia"/>
          <w:u w:val="thick"/>
        </w:rPr>
        <w:t>本来ことばは時と場合によって意味も異なる</w:t>
      </w:r>
      <w:r w:rsidRPr="001C0770">
        <w:rPr>
          <w:rStyle w:val="12qM"/>
          <w:rFonts w:ascii="ＭＳ 明朝" w:eastAsia="ＭＳ 明朝" w:hAnsi="ＭＳ 明朝" w:cs="RyuminPr6-Medium" w:hint="eastAsia"/>
          <w:sz w:val="24"/>
        </w:rPr>
        <w:t>が、</w:t>
      </w:r>
      <w:r>
        <w:rPr>
          <w:rStyle w:val="af2"/>
          <w:rFonts w:ascii="ＭＳ 明朝" w:hAnsi="ＭＳ 明朝" w:hint="eastAsia"/>
          <w:szCs w:val="16"/>
        </w:rPr>
        <w:t>Ｂ</w:t>
      </w:r>
      <w:r w:rsidRPr="001C0770">
        <w:rPr>
          <w:rFonts w:hint="eastAsia"/>
          <w:u w:val="thick"/>
        </w:rPr>
        <w:t>正</w:t>
      </w:r>
      <w:r w:rsidRPr="001C0770">
        <w:rPr>
          <w:rStyle w:val="12qM"/>
          <w:rFonts w:ascii="ＭＳ 明朝" w:eastAsia="ＭＳ 明朝" w:hAnsi="ＭＳ 明朝" w:cs="RyuminPr6-Medium" w:hint="eastAsia"/>
          <w:sz w:val="24"/>
          <w:u w:val="thick"/>
        </w:rPr>
        <w:t>しいことばはどの場面でも普遍かつ不変の意味領域を持つべきだと信じて疑わず</w:t>
      </w:r>
      <w:r w:rsidRPr="001C0770">
        <w:rPr>
          <w:rStyle w:val="12qM"/>
          <w:rFonts w:ascii="ＭＳ 明朝" w:eastAsia="ＭＳ 明朝" w:hAnsi="ＭＳ 明朝" w:cs="RyuminPr6-Medium" w:hint="eastAsia"/>
          <w:sz w:val="24"/>
        </w:rPr>
        <w:t>、</w:t>
      </w:r>
      <w:r>
        <w:rPr>
          <w:rStyle w:val="af2"/>
          <w:rFonts w:ascii="ＭＳ 明朝" w:hAnsi="ＭＳ 明朝" w:hint="eastAsia"/>
          <w:szCs w:val="16"/>
        </w:rPr>
        <w:t>Ｃ</w:t>
      </w:r>
      <w:r w:rsidRPr="001C0770">
        <w:rPr>
          <w:rFonts w:hint="eastAsia"/>
          <w:u w:val="thick"/>
        </w:rPr>
        <w:t>厳</w:t>
      </w:r>
      <w:r w:rsidRPr="001C0770">
        <w:rPr>
          <w:rStyle w:val="12qM"/>
          <w:rFonts w:ascii="ＭＳ 明朝" w:eastAsia="ＭＳ 明朝" w:hAnsi="ＭＳ 明朝" w:cs="RyuminPr6-Medium" w:hint="eastAsia"/>
          <w:sz w:val="24"/>
          <w:u w:val="thick"/>
        </w:rPr>
        <w:t>密な定義を辞典に求める</w:t>
      </w:r>
      <w:r w:rsidRPr="001C0770">
        <w:rPr>
          <w:rStyle w:val="12qM"/>
          <w:rFonts w:ascii="ＭＳ 明朝" w:eastAsia="ＭＳ 明朝" w:hAnsi="ＭＳ 明朝" w:cs="RyuminPr6-Medium" w:hint="eastAsia"/>
          <w:sz w:val="24"/>
        </w:rPr>
        <w:t>こと。</w:t>
      </w:r>
    </w:p>
    <w:p w14:paraId="121E3D69" w14:textId="77777777" w:rsidR="00C279B7" w:rsidRPr="001C0770" w:rsidRDefault="00C279B7" w:rsidP="001C0770">
      <w:pPr>
        <w:ind w:firstLineChars="500" w:firstLine="1200"/>
        <w:rPr>
          <w:rStyle w:val="12qM"/>
          <w:rFonts w:ascii="ＭＳ 明朝" w:eastAsia="ＭＳ 明朝" w:cs="RyuminPr6-Medium"/>
          <w:sz w:val="24"/>
        </w:rPr>
      </w:pPr>
      <w:r w:rsidRPr="001C0770">
        <w:rPr>
          <w:rStyle w:val="12qM"/>
          <w:rFonts w:ascii="ＭＳ 明朝" w:eastAsia="ＭＳ 明朝" w:hAnsi="ＭＳ 明朝" w:cs="RyuminPr6-Medium" w:hint="eastAsia"/>
          <w:sz w:val="24"/>
        </w:rPr>
        <w:t>Ｂがなければ全体０。</w:t>
      </w:r>
    </w:p>
    <w:p w14:paraId="2D26AEE0" w14:textId="77777777" w:rsidR="00C279B7" w:rsidRDefault="00C279B7" w:rsidP="001C0770">
      <w:pPr>
        <w:ind w:firstLineChars="500" w:firstLine="1200"/>
        <w:rPr>
          <w:rStyle w:val="12qM"/>
          <w:rFonts w:ascii="ＭＳ 明朝" w:eastAsia="ＭＳ 明朝" w:cs="RyuminPr6-Medium"/>
          <w:sz w:val="24"/>
        </w:rPr>
      </w:pPr>
      <w:r w:rsidRPr="001C0770">
        <w:rPr>
          <w:rStyle w:val="12qM"/>
          <w:rFonts w:ascii="ＭＳ 明朝" w:eastAsia="ＭＳ 明朝" w:hAnsi="ＭＳ 明朝" w:cs="RyuminPr6-Medium" w:hint="eastAsia"/>
          <w:sz w:val="24"/>
        </w:rPr>
        <w:t>Ａ＝３／Ｂ＝５／Ｃ＝２</w:t>
      </w:r>
    </w:p>
    <w:p w14:paraId="400F9706" w14:textId="77777777" w:rsidR="00C279B7" w:rsidRPr="001C0770" w:rsidRDefault="00C279B7" w:rsidP="001C0770">
      <w:pPr>
        <w:rPr>
          <w:rStyle w:val="12qM"/>
          <w:rFonts w:ascii="ＭＳ 明朝" w:eastAsia="ＭＳ 明朝" w:cs="RyuminPr6-Medium"/>
          <w:sz w:val="24"/>
        </w:rPr>
      </w:pPr>
    </w:p>
    <w:p w14:paraId="31219E3E" w14:textId="77777777" w:rsidR="00C279B7" w:rsidRPr="001C0770" w:rsidRDefault="00C279B7" w:rsidP="001C0770">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1C0770">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1C0770">
        <w:rPr>
          <w:rFonts w:hint="eastAsia"/>
          <w:u w:val="thick"/>
        </w:rPr>
        <w:t>便</w:t>
      </w:r>
      <w:r w:rsidRPr="001C0770">
        <w:rPr>
          <w:rStyle w:val="12qM"/>
          <w:rFonts w:ascii="ＭＳ 明朝" w:eastAsia="ＭＳ 明朝" w:hAnsi="ＭＳ 明朝" w:cs="RyuminPr6-Medium" w:hint="eastAsia"/>
          <w:sz w:val="24"/>
          <w:u w:val="thick"/>
        </w:rPr>
        <w:t>宜上意味が限定されたことばを使用</w:t>
      </w:r>
      <w:r w:rsidRPr="001C0770">
        <w:rPr>
          <w:rStyle w:val="12qM"/>
          <w:rFonts w:ascii="ＭＳ 明朝" w:eastAsia="ＭＳ 明朝" w:hAnsi="ＭＳ 明朝" w:cs="RyuminPr6-Medium" w:hint="eastAsia"/>
          <w:sz w:val="24"/>
        </w:rPr>
        <w:t>せざるをえない、人間が</w:t>
      </w:r>
      <w:r>
        <w:rPr>
          <w:rStyle w:val="af2"/>
          <w:rFonts w:ascii="ＭＳ 明朝" w:hAnsi="ＭＳ 明朝" w:hint="eastAsia"/>
          <w:szCs w:val="16"/>
        </w:rPr>
        <w:t>Ｂ</w:t>
      </w:r>
      <w:r w:rsidRPr="001C0770">
        <w:rPr>
          <w:rFonts w:hint="eastAsia"/>
          <w:u w:val="thick"/>
        </w:rPr>
        <w:t>限定的に作り上げた、専門的な世界</w:t>
      </w:r>
      <w:r w:rsidRPr="001C0770">
        <w:rPr>
          <w:rStyle w:val="12qM"/>
          <w:rFonts w:ascii="ＭＳ 明朝" w:eastAsia="ＭＳ 明朝" w:hAnsi="ＭＳ 明朝" w:cs="RyuminPr6-Medium" w:hint="eastAsia"/>
          <w:sz w:val="24"/>
        </w:rPr>
        <w:t>。</w:t>
      </w:r>
    </w:p>
    <w:p w14:paraId="71C07AED" w14:textId="77777777" w:rsidR="00C279B7" w:rsidRPr="001C0770" w:rsidRDefault="00C279B7" w:rsidP="001C0770">
      <w:pPr>
        <w:ind w:firstLineChars="500" w:firstLine="1200"/>
        <w:rPr>
          <w:rStyle w:val="12qM"/>
          <w:rFonts w:ascii="ＭＳ 明朝" w:eastAsia="ＭＳ 明朝" w:cs="RyuminPr6-Medium"/>
          <w:sz w:val="24"/>
        </w:rPr>
      </w:pPr>
      <w:r w:rsidRPr="001C0770">
        <w:rPr>
          <w:rStyle w:val="12qM"/>
          <w:rFonts w:ascii="ＭＳ 明朝" w:eastAsia="ＭＳ 明朝" w:hAnsi="ＭＳ 明朝" w:cs="RyuminPr6-Medium" w:hint="eastAsia"/>
          <w:sz w:val="24"/>
        </w:rPr>
        <w:t>Ｂがなければ全体０。</w:t>
      </w:r>
    </w:p>
    <w:p w14:paraId="0038BE1A" w14:textId="77777777" w:rsidR="00C279B7" w:rsidRPr="001C0770" w:rsidRDefault="00C279B7" w:rsidP="001C0770">
      <w:pPr>
        <w:ind w:leftChars="500" w:left="1440" w:hangingChars="100" w:hanging="240"/>
        <w:rPr>
          <w:rStyle w:val="12qM"/>
          <w:rFonts w:ascii="ＭＳ 明朝" w:eastAsia="ＭＳ 明朝" w:cs="RyuminPr6-Medium"/>
          <w:sz w:val="24"/>
        </w:rPr>
      </w:pPr>
      <w:r w:rsidRPr="001C0770">
        <w:rPr>
          <w:rStyle w:val="12qM"/>
          <w:rFonts w:ascii="ＭＳ 明朝" w:eastAsia="ＭＳ 明朝" w:hAnsi="ＭＳ 明朝" w:cs="RyuminPr6-Medium" w:hint="eastAsia"/>
          <w:sz w:val="24"/>
        </w:rPr>
        <w:t>Ａ＝４〔「便宜上」と「ことばの意味を限定」がなければ０。「限定」は「取り決めた」も可。〕</w:t>
      </w:r>
    </w:p>
    <w:p w14:paraId="1BE1A36B" w14:textId="77777777" w:rsidR="00C279B7" w:rsidRDefault="00C279B7" w:rsidP="001C0770">
      <w:pPr>
        <w:ind w:firstLineChars="500" w:firstLine="1200"/>
        <w:rPr>
          <w:rStyle w:val="12qM"/>
          <w:rFonts w:ascii="ＭＳ 明朝" w:eastAsia="ＭＳ 明朝" w:cs="RyuminPr6-Medium"/>
          <w:sz w:val="24"/>
        </w:rPr>
      </w:pPr>
      <w:r w:rsidRPr="001C0770">
        <w:rPr>
          <w:rStyle w:val="12qM"/>
          <w:rFonts w:ascii="ＭＳ 明朝" w:eastAsia="ＭＳ 明朝" w:hAnsi="ＭＳ 明朝" w:cs="RyuminPr6-Medium" w:hint="eastAsia"/>
          <w:sz w:val="24"/>
        </w:rPr>
        <w:t>Ｂ＝６〔「専門的」がなければ０。〕</w:t>
      </w:r>
    </w:p>
    <w:p w14:paraId="3A470DA6" w14:textId="77777777" w:rsidR="00C279B7" w:rsidRPr="001C0770" w:rsidRDefault="00C279B7" w:rsidP="001C0770">
      <w:pPr>
        <w:ind w:firstLineChars="500" w:firstLine="1200"/>
        <w:rPr>
          <w:rStyle w:val="12qM"/>
          <w:rFonts w:ascii="ＭＳ 明朝" w:eastAsia="ＭＳ 明朝" w:cs="RyuminPr6-Medium"/>
          <w:sz w:val="24"/>
        </w:rPr>
      </w:pPr>
    </w:p>
    <w:p w14:paraId="52E36FFF" w14:textId="77777777" w:rsidR="00C279B7" w:rsidRPr="001C0770" w:rsidRDefault="00C279B7" w:rsidP="001C0770">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問５</w:t>
      </w:r>
      <w:r w:rsidRPr="001C0770">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1C0770">
        <w:rPr>
          <w:rFonts w:hint="eastAsia"/>
          <w:u w:val="thick"/>
        </w:rPr>
        <w:t>対象を厳密に定義するものではなく</w:t>
      </w:r>
      <w:r w:rsidRPr="001C0770">
        <w:rPr>
          <w:rStyle w:val="12qM"/>
          <w:rFonts w:ascii="ＭＳ 明朝" w:eastAsia="ＭＳ 明朝" w:hAnsi="ＭＳ 明朝" w:cs="RyuminPr6-Medium" w:hint="eastAsia"/>
          <w:sz w:val="24"/>
        </w:rPr>
        <w:t>、</w:t>
      </w:r>
      <w:r>
        <w:rPr>
          <w:rStyle w:val="af2"/>
          <w:rFonts w:ascii="ＭＳ 明朝" w:hAnsi="ＭＳ 明朝" w:hint="eastAsia"/>
          <w:szCs w:val="16"/>
        </w:rPr>
        <w:t>Ｂ</w:t>
      </w:r>
      <w:r w:rsidRPr="001C0770">
        <w:rPr>
          <w:rFonts w:hint="eastAsia"/>
          <w:u w:val="thick"/>
        </w:rPr>
        <w:t>さまざまな場面や対象に応じつつ</w:t>
      </w:r>
      <w:r w:rsidRPr="001C0770">
        <w:rPr>
          <w:rStyle w:val="12qM"/>
          <w:rFonts w:ascii="ＭＳ 明朝" w:eastAsia="ＭＳ 明朝" w:hAnsi="ＭＳ 明朝" w:cs="RyuminPr6-Medium" w:hint="eastAsia"/>
          <w:sz w:val="24"/>
        </w:rPr>
        <w:t>、</w:t>
      </w:r>
      <w:r>
        <w:rPr>
          <w:rStyle w:val="af2"/>
          <w:rFonts w:ascii="ＭＳ 明朝" w:hAnsi="ＭＳ 明朝" w:hint="eastAsia"/>
          <w:szCs w:val="16"/>
        </w:rPr>
        <w:t>Ｃ</w:t>
      </w:r>
      <w:r w:rsidRPr="001C0770">
        <w:rPr>
          <w:rFonts w:hint="eastAsia"/>
          <w:u w:val="thick"/>
        </w:rPr>
        <w:t>多くの人が共有している</w:t>
      </w:r>
      <w:r w:rsidRPr="001C0770">
        <w:rPr>
          <w:rStyle w:val="12qM"/>
          <w:rFonts w:ascii="ＭＳ 明朝" w:eastAsia="ＭＳ 明朝" w:hAnsi="ＭＳ 明朝" w:cs="RyuminPr6-Medium" w:hint="eastAsia"/>
          <w:sz w:val="24"/>
        </w:rPr>
        <w:t>、その</w:t>
      </w:r>
      <w:r>
        <w:rPr>
          <w:rStyle w:val="af2"/>
          <w:rFonts w:ascii="ＭＳ 明朝" w:hAnsi="ＭＳ 明朝" w:hint="eastAsia"/>
          <w:szCs w:val="16"/>
        </w:rPr>
        <w:t>Ｄ</w:t>
      </w:r>
      <w:r w:rsidRPr="001C0770">
        <w:rPr>
          <w:rFonts w:hint="eastAsia"/>
          <w:u w:val="thick"/>
        </w:rPr>
        <w:t>対象を捉えようとする意識の方向性</w:t>
      </w:r>
      <w:r w:rsidRPr="001C0770">
        <w:rPr>
          <w:rStyle w:val="12qM"/>
          <w:rFonts w:ascii="ＭＳ 明朝" w:eastAsia="ＭＳ 明朝" w:hAnsi="ＭＳ 明朝" w:cs="RyuminPr6-Medium" w:hint="eastAsia"/>
          <w:sz w:val="24"/>
        </w:rPr>
        <w:t>。</w:t>
      </w:r>
    </w:p>
    <w:p w14:paraId="7A4C698B" w14:textId="77777777" w:rsidR="00C279B7" w:rsidRPr="001C0770" w:rsidRDefault="00C279B7" w:rsidP="001C0770">
      <w:pPr>
        <w:ind w:firstLineChars="500" w:firstLine="1200"/>
        <w:rPr>
          <w:rStyle w:val="12qM"/>
          <w:rFonts w:ascii="ＭＳ 明朝" w:eastAsia="ＭＳ 明朝" w:cs="RyuminPr6-Medium"/>
          <w:sz w:val="24"/>
        </w:rPr>
      </w:pPr>
      <w:r w:rsidRPr="001C0770">
        <w:rPr>
          <w:rStyle w:val="12qM"/>
          <w:rFonts w:ascii="ＭＳ 明朝" w:eastAsia="ＭＳ 明朝" w:hAnsi="ＭＳ 明朝" w:cs="RyuminPr6-Medium" w:hint="eastAsia"/>
          <w:sz w:val="24"/>
        </w:rPr>
        <w:t>Ｂ・Ｃ・Ｄがなければ全体０。</w:t>
      </w:r>
    </w:p>
    <w:p w14:paraId="6079E684" w14:textId="77777777" w:rsidR="00C279B7" w:rsidRPr="001C0770" w:rsidRDefault="00C279B7" w:rsidP="001C0770">
      <w:pPr>
        <w:ind w:firstLineChars="500" w:firstLine="1200"/>
        <w:rPr>
          <w:rStyle w:val="12qM"/>
          <w:rFonts w:ascii="ＭＳ 明朝" w:eastAsia="ＭＳ 明朝" w:cs="RyuminPr6-Medium"/>
          <w:sz w:val="24"/>
        </w:rPr>
      </w:pPr>
      <w:r w:rsidRPr="001C0770">
        <w:rPr>
          <w:rStyle w:val="12qM"/>
          <w:rFonts w:ascii="ＭＳ 明朝" w:eastAsia="ＭＳ 明朝" w:hAnsi="ＭＳ 明朝" w:cs="RyuminPr6-Medium" w:hint="eastAsia"/>
          <w:sz w:val="24"/>
        </w:rPr>
        <w:t>Ａ＝３／Ｂ＝２／Ｃ＝２／Ｄ＝３</w:t>
      </w:r>
    </w:p>
    <w:p w14:paraId="3F8D3AE2" w14:textId="77777777" w:rsidR="00C279B7" w:rsidRPr="001C0770" w:rsidRDefault="00C279B7" w:rsidP="00795A38">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lastRenderedPageBreak/>
        <w:t>問６</w:t>
      </w:r>
      <w:r w:rsidRPr="001C0770">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795A38">
        <w:rPr>
          <w:rFonts w:hint="eastAsia"/>
          <w:u w:val="thick"/>
        </w:rPr>
        <w:t>辞</w:t>
      </w:r>
      <w:r w:rsidRPr="001C0770">
        <w:rPr>
          <w:rStyle w:val="12qM"/>
          <w:rFonts w:ascii="ＭＳ 明朝" w:eastAsia="ＭＳ 明朝" w:hAnsi="ＭＳ 明朝" w:cs="RyuminPr6-Medium" w:hint="eastAsia"/>
          <w:sz w:val="24"/>
          <w:u w:val="thick"/>
        </w:rPr>
        <w:t>書には厳密な意味が求められる専門的事典と自然言語の辞書がある</w:t>
      </w:r>
      <w:r w:rsidRPr="001C0770">
        <w:rPr>
          <w:rStyle w:val="12qM"/>
          <w:rFonts w:ascii="ＭＳ 明朝" w:eastAsia="ＭＳ 明朝" w:hAnsi="ＭＳ 明朝" w:cs="RyuminPr6-Medium" w:hint="eastAsia"/>
          <w:sz w:val="24"/>
        </w:rPr>
        <w:t>が、</w:t>
      </w:r>
      <w:r>
        <w:rPr>
          <w:rStyle w:val="af2"/>
          <w:rFonts w:ascii="ＭＳ 明朝" w:hAnsi="ＭＳ 明朝" w:hint="eastAsia"/>
          <w:szCs w:val="16"/>
        </w:rPr>
        <w:t>Ｂ</w:t>
      </w:r>
      <w:r w:rsidRPr="00795A38">
        <w:rPr>
          <w:rFonts w:hint="eastAsia"/>
          <w:u w:val="thick"/>
        </w:rPr>
        <w:t>こ</w:t>
      </w:r>
      <w:r w:rsidRPr="001C0770">
        <w:rPr>
          <w:rStyle w:val="12qM"/>
          <w:rFonts w:ascii="ＭＳ 明朝" w:eastAsia="ＭＳ 明朝" w:hAnsi="ＭＳ 明朝" w:cs="RyuminPr6-Medium" w:hint="eastAsia"/>
          <w:sz w:val="24"/>
          <w:u w:val="thick"/>
        </w:rPr>
        <w:t>とばは変化するという本質をふまえた上で</w:t>
      </w:r>
      <w:r w:rsidRPr="001C0770">
        <w:rPr>
          <w:rStyle w:val="12qM"/>
          <w:rFonts w:ascii="ＭＳ 明朝" w:eastAsia="ＭＳ 明朝" w:hAnsi="ＭＳ 明朝" w:cs="RyuminPr6-Medium"/>
          <w:sz w:val="24"/>
        </w:rPr>
        <w:t xml:space="preserve"> </w:t>
      </w:r>
      <w:r>
        <w:rPr>
          <w:rStyle w:val="af2"/>
          <w:rFonts w:ascii="ＭＳ 明朝" w:hAnsi="ＭＳ 明朝" w:hint="eastAsia"/>
          <w:szCs w:val="16"/>
        </w:rPr>
        <w:t>Ｃ</w:t>
      </w:r>
      <w:r w:rsidRPr="00795A38">
        <w:rPr>
          <w:rFonts w:hint="eastAsia"/>
          <w:u w:val="thick"/>
        </w:rPr>
        <w:t>後</w:t>
      </w:r>
      <w:r w:rsidRPr="001C0770">
        <w:rPr>
          <w:rStyle w:val="12qM"/>
          <w:rFonts w:ascii="ＭＳ 明朝" w:eastAsia="ＭＳ 明朝" w:hAnsi="ＭＳ 明朝" w:cs="RyuminPr6-Medium" w:hint="eastAsia"/>
          <w:sz w:val="24"/>
          <w:u w:val="thick"/>
        </w:rPr>
        <w:t>者は現在ことばの指す対象がどのような捉えられ方で人々に共有されているかを記述するもの</w:t>
      </w:r>
      <w:r w:rsidRPr="001C0770">
        <w:rPr>
          <w:rStyle w:val="12qM"/>
          <w:rFonts w:ascii="ＭＳ 明朝" w:eastAsia="ＭＳ 明朝" w:hAnsi="ＭＳ 明朝" w:cs="RyuminPr6-Medium" w:hint="eastAsia"/>
          <w:sz w:val="24"/>
        </w:rPr>
        <w:t>である。</w:t>
      </w:r>
      <w:r>
        <w:rPr>
          <w:rFonts w:hint="eastAsia"/>
        </w:rPr>
        <w:t>（</w:t>
      </w:r>
      <w:r w:rsidRPr="00795A38">
        <w:rPr>
          <w:rFonts w:hint="eastAsia"/>
          <w:w w:val="45"/>
          <w:eastAsianLayout w:id="1461409793" w:vert="1" w:vertCompress="1"/>
        </w:rPr>
        <w:t>１００</w:t>
      </w:r>
      <w:r>
        <w:rPr>
          <w:rFonts w:hint="eastAsia"/>
        </w:rPr>
        <w:t>字）</w:t>
      </w:r>
    </w:p>
    <w:p w14:paraId="2818BD48" w14:textId="77777777" w:rsidR="00C279B7" w:rsidRDefault="00C279B7" w:rsidP="00795A38">
      <w:pPr>
        <w:ind w:firstLineChars="500" w:firstLine="1200"/>
      </w:pPr>
      <w:r>
        <w:rPr>
          <w:rFonts w:hint="eastAsia"/>
        </w:rPr>
        <w:t>Ｂ・Ｃがなければ全体０。</w:t>
      </w:r>
      <w:r>
        <w:tab/>
      </w:r>
    </w:p>
    <w:p w14:paraId="58222A14" w14:textId="77777777" w:rsidR="00C279B7" w:rsidRDefault="00C279B7" w:rsidP="00795A38">
      <w:pPr>
        <w:ind w:firstLineChars="500" w:firstLine="1200"/>
      </w:pPr>
      <w:r>
        <w:rPr>
          <w:rFonts w:hint="eastAsia"/>
        </w:rPr>
        <w:t>Ａ＝３〔「厳密な意味が求められる」は「ことばを定義する」でも可。〕</w:t>
      </w:r>
    </w:p>
    <w:p w14:paraId="31B52093" w14:textId="77777777" w:rsidR="00C279B7" w:rsidRPr="001C0770" w:rsidRDefault="00C279B7" w:rsidP="00795A38">
      <w:pPr>
        <w:ind w:firstLineChars="500" w:firstLine="1200"/>
      </w:pPr>
      <w:r>
        <w:rPr>
          <w:rFonts w:hint="eastAsia"/>
        </w:rPr>
        <w:t>Ｂ＝３／Ｃ＝４</w:t>
      </w:r>
    </w:p>
    <w:sectPr w:rsidR="00C279B7" w:rsidRPr="001C0770"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70F52C" w14:textId="77777777" w:rsidR="00C279B7" w:rsidRDefault="00C279B7" w:rsidP="0076421F">
      <w:pPr>
        <w:spacing w:line="240" w:lineRule="auto"/>
      </w:pPr>
      <w:r>
        <w:separator/>
      </w:r>
    </w:p>
  </w:endnote>
  <w:endnote w:type="continuationSeparator" w:id="0">
    <w:p w14:paraId="1923EAE1" w14:textId="77777777" w:rsidR="00C279B7" w:rsidRDefault="00C279B7"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07やさしさ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07やさしさゴシック"/>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AF830B" w14:textId="77777777" w:rsidR="00C279B7" w:rsidRDefault="00C279B7" w:rsidP="0076421F">
      <w:pPr>
        <w:spacing w:line="240" w:lineRule="auto"/>
      </w:pPr>
      <w:r>
        <w:separator/>
      </w:r>
    </w:p>
  </w:footnote>
  <w:footnote w:type="continuationSeparator" w:id="0">
    <w:p w14:paraId="57E7B9EE" w14:textId="77777777" w:rsidR="00C279B7" w:rsidRDefault="00C279B7"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B0E95"/>
    <w:rsid w:val="000C6ACB"/>
    <w:rsid w:val="000F0F49"/>
    <w:rsid w:val="001038F2"/>
    <w:rsid w:val="001554DF"/>
    <w:rsid w:val="001B2416"/>
    <w:rsid w:val="001C0770"/>
    <w:rsid w:val="001E09DA"/>
    <w:rsid w:val="00220A6B"/>
    <w:rsid w:val="0024673E"/>
    <w:rsid w:val="0024712B"/>
    <w:rsid w:val="002B24F0"/>
    <w:rsid w:val="002E53D3"/>
    <w:rsid w:val="00303B39"/>
    <w:rsid w:val="00320793"/>
    <w:rsid w:val="003B726F"/>
    <w:rsid w:val="003D0B17"/>
    <w:rsid w:val="003E030A"/>
    <w:rsid w:val="003E2B96"/>
    <w:rsid w:val="003E5E05"/>
    <w:rsid w:val="00402086"/>
    <w:rsid w:val="00442E83"/>
    <w:rsid w:val="00444D2A"/>
    <w:rsid w:val="004C4C07"/>
    <w:rsid w:val="004D59B8"/>
    <w:rsid w:val="004F39A9"/>
    <w:rsid w:val="00501359"/>
    <w:rsid w:val="005031C8"/>
    <w:rsid w:val="005E1861"/>
    <w:rsid w:val="005E78DA"/>
    <w:rsid w:val="00604462"/>
    <w:rsid w:val="00616C93"/>
    <w:rsid w:val="00656453"/>
    <w:rsid w:val="006F5D61"/>
    <w:rsid w:val="00721FCE"/>
    <w:rsid w:val="0076421F"/>
    <w:rsid w:val="00795A38"/>
    <w:rsid w:val="00810560"/>
    <w:rsid w:val="00873208"/>
    <w:rsid w:val="0093166E"/>
    <w:rsid w:val="00984377"/>
    <w:rsid w:val="009C25A4"/>
    <w:rsid w:val="009D08E9"/>
    <w:rsid w:val="009E6492"/>
    <w:rsid w:val="00A07E9C"/>
    <w:rsid w:val="00A35CF9"/>
    <w:rsid w:val="00A80CBD"/>
    <w:rsid w:val="00A96714"/>
    <w:rsid w:val="00B04AB6"/>
    <w:rsid w:val="00B21A8D"/>
    <w:rsid w:val="00B21BBC"/>
    <w:rsid w:val="00B330E3"/>
    <w:rsid w:val="00B64D40"/>
    <w:rsid w:val="00B912F3"/>
    <w:rsid w:val="00C279B7"/>
    <w:rsid w:val="00C84396"/>
    <w:rsid w:val="00C97BB6"/>
    <w:rsid w:val="00D63D18"/>
    <w:rsid w:val="00DE607D"/>
    <w:rsid w:val="00DE7D1E"/>
    <w:rsid w:val="00DF1B1C"/>
    <w:rsid w:val="00E72CDA"/>
    <w:rsid w:val="00EE14FD"/>
    <w:rsid w:val="00EF09F8"/>
    <w:rsid w:val="00F62307"/>
    <w:rsid w:val="00F7000E"/>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C53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59B8"/>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a0"/>
    <w:uiPriority w:val="99"/>
    <w:semiHidden/>
    <w:rsid w:val="009D08E9"/>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sid w:val="009D08E9"/>
    <w:rPr>
      <w:rFonts w:cs="Times New Roman"/>
      <w:sz w:val="24"/>
      <w:szCs w:val="24"/>
    </w:rPr>
  </w:style>
  <w:style w:type="character" w:customStyle="1" w:styleId="af2">
    <w:name w:val="肩付き"/>
    <w:uiPriority w:val="99"/>
    <w:rsid w:val="004D59B8"/>
    <w:rPr>
      <w:position w:val="16"/>
      <w:sz w:val="16"/>
    </w:rPr>
  </w:style>
  <w:style w:type="paragraph" w:customStyle="1" w:styleId="af3">
    <w:name w:val="解答と採点基準"/>
    <w:basedOn w:val="a"/>
    <w:uiPriority w:val="99"/>
    <w:rsid w:val="001C0770"/>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1C0770"/>
    <w:pPr>
      <w:spacing w:line="240" w:lineRule="auto"/>
      <w:ind w:left="680"/>
      <w:jc w:val="right"/>
    </w:pPr>
    <w:rPr>
      <w:rFonts w:ascii="KozMinPro-Regular" w:eastAsia="KozMinPro-Regular" w:cs="KozMinPro-Regular"/>
    </w:rPr>
  </w:style>
  <w:style w:type="character" w:customStyle="1" w:styleId="12qR">
    <w:name w:val="12q新ゴR"/>
    <w:uiPriority w:val="99"/>
    <w:rsid w:val="001C0770"/>
    <w:rPr>
      <w:rFonts w:ascii="ShinGoPro-Regular" w:eastAsia="ShinGoPro-Regular"/>
      <w:sz w:val="17"/>
      <w:u w:val="none"/>
    </w:rPr>
  </w:style>
  <w:style w:type="character" w:customStyle="1" w:styleId="12qR0">
    <w:name w:val="12q新ゴR数字"/>
    <w:uiPriority w:val="99"/>
    <w:rsid w:val="001C0770"/>
    <w:rPr>
      <w:rFonts w:ascii="ShinGoPr6-Regular" w:eastAsia="ShinGoPr6-Regular"/>
      <w:w w:val="70"/>
      <w:sz w:val="17"/>
      <w:u w:val="none"/>
    </w:rPr>
  </w:style>
  <w:style w:type="character" w:customStyle="1" w:styleId="12qM">
    <w:name w:val="12qリュウミンM"/>
    <w:uiPriority w:val="99"/>
    <w:rsid w:val="001C0770"/>
    <w:rPr>
      <w:rFonts w:ascii="RyuminPr6-Medium" w:eastAsia="RyuminPr6-Medium"/>
      <w:sz w:val="17"/>
      <w:u w:val="none"/>
    </w:rPr>
  </w:style>
  <w:style w:type="character" w:customStyle="1" w:styleId="12qL">
    <w:name w:val="12q新ゴL"/>
    <w:uiPriority w:val="99"/>
    <w:rsid w:val="001C0770"/>
    <w:rPr>
      <w:rFonts w:ascii="ShinGoPr6-Light" w:eastAsia="ShinGoPr6-Light"/>
      <w:sz w:val="17"/>
    </w:rPr>
  </w:style>
  <w:style w:type="character" w:customStyle="1" w:styleId="12q">
    <w:name w:val="12q中ゴ"/>
    <w:uiPriority w:val="99"/>
    <w:rsid w:val="001C0770"/>
    <w:rPr>
      <w:rFonts w:ascii="GothicBBBPro-Medium" w:eastAsia="GothicBBBPro-Medium"/>
      <w:color w:val="000000"/>
      <w:sz w:val="17"/>
      <w:u w:val="none"/>
    </w:rPr>
  </w:style>
  <w:style w:type="character" w:customStyle="1" w:styleId="12qR1">
    <w:name w:val="12qリュウミンR"/>
    <w:uiPriority w:val="99"/>
    <w:rsid w:val="001C0770"/>
    <w:rPr>
      <w:rFonts w:ascii="RyuminPr6-Regular" w:eastAsia="RyuminPr6-Regular"/>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484</Words>
  <Characters>2763</Characters>
  <Application>Microsoft Office Word</Application>
  <DocSecurity>0</DocSecurity>
  <Lines>23</Lines>
  <Paragraphs>6</Paragraphs>
  <ScaleCrop>false</ScaleCrop>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2020-12-25T02:44:00Z</dcterms:created>
  <dcterms:modified xsi:type="dcterms:W3CDTF">2020-12-25T02:44:00Z</dcterms:modified>
</cp:coreProperties>
</file>