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7BC30" w14:textId="77777777" w:rsidR="008B756D" w:rsidRDefault="008B756D" w:rsidP="003E2B96">
      <w:pPr>
        <w:rPr>
          <w:rFonts w:cs="Times New Roman"/>
        </w:rPr>
      </w:pPr>
      <w:r w:rsidRPr="00B87138">
        <w:rPr>
          <w:eastAsianLayout w:id="1458727424" w:vert="1" w:vertCompress="1"/>
        </w:rPr>
        <w:t>21</w:t>
      </w:r>
      <w:r>
        <w:rPr>
          <w:rFonts w:cs="ＭＳ 明朝" w:hint="eastAsia"/>
        </w:rPr>
        <w:t xml:space="preserve">　</w:t>
      </w:r>
      <w:r w:rsidRPr="00B87138">
        <w:rPr>
          <w:rFonts w:cs="ＭＳ 明朝" w:hint="eastAsia"/>
        </w:rPr>
        <w:t>次の文章を読んで、後の設問に答えよ。〈東京大〉　二〇一五年度出題</w:t>
      </w:r>
    </w:p>
    <w:p w14:paraId="08BB56AE" w14:textId="77777777" w:rsidR="008B756D" w:rsidRDefault="008B756D" w:rsidP="003E2B96">
      <w:pPr>
        <w:rPr>
          <w:rFonts w:cs="Times New Roman"/>
        </w:rPr>
      </w:pPr>
    </w:p>
    <w:p w14:paraId="15F91181" w14:textId="77777777" w:rsidR="008B756D" w:rsidRPr="00B87138" w:rsidRDefault="008B756D" w:rsidP="005D3419">
      <w:pPr>
        <w:ind w:firstLineChars="100" w:firstLine="240"/>
        <w:rPr>
          <w:rFonts w:cs="Times New Roman"/>
        </w:rPr>
      </w:pPr>
      <w:r w:rsidRPr="00B87138">
        <w:rPr>
          <w:rFonts w:cs="ＭＳ 明朝" w:hint="eastAsia"/>
        </w:rPr>
        <w:t>昨日机に向かっていた自分と現在机に向かっている自分、両者の関係はどうなっているのだろう。身体的にも意味的にも、昨日の自分と現在の自分とが微妙に違っていることは確かである。しかし、その違いを認識できるのは、その違いにもかかわらず成立している不変の自分なるものがあるからではないのか。こういった発想は根強く、誘惑的でさえある。だが、</w:t>
      </w:r>
      <w:r w:rsidRPr="00AE1443">
        <w:rPr>
          <w:rStyle w:val="af2"/>
          <w:rFonts w:cs="ＭＳ 明朝" w:hint="eastAsia"/>
        </w:rPr>
        <w:t>ア</w:t>
      </w:r>
      <w:r w:rsidRPr="00AE1443">
        <w:rPr>
          <w:rFonts w:cs="ＭＳ 明朝" w:hint="eastAsia"/>
          <w:u w:val="thick"/>
        </w:rPr>
        <w:t>こ</w:t>
      </w:r>
      <w:r w:rsidRPr="00B87138">
        <w:rPr>
          <w:rFonts w:cs="ＭＳ 明朝" w:hint="eastAsia"/>
          <w:u w:val="thick"/>
        </w:rPr>
        <w:t>のような見方は出発点のところで誤っているのである</w:t>
      </w:r>
      <w:r w:rsidRPr="00B87138">
        <w:rPr>
          <w:rFonts w:cs="ＭＳ 明朝" w:hint="eastAsia"/>
        </w:rPr>
        <w:t>。このプロセスを時間的に分断し、対比することで、われわれは過去の自分と現在の自分とを別々のものとして立て、それから両者の同一性を考えるという道に迷いこんでしまう。過去の自分と現在の自分という二つの自分があるのではない。あるのは、今働いている自分ただ一つである。生成しているところにしか自分はない。</w:t>
      </w:r>
    </w:p>
    <w:p w14:paraId="0F212F7F" w14:textId="77777777" w:rsidR="008B756D" w:rsidRPr="00B87138" w:rsidRDefault="008B756D" w:rsidP="005D3419">
      <w:pPr>
        <w:ind w:firstLineChars="100" w:firstLine="240"/>
        <w:rPr>
          <w:rFonts w:cs="Times New Roman"/>
        </w:rPr>
      </w:pPr>
      <w:r w:rsidRPr="00B87138">
        <w:rPr>
          <w:rFonts w:cs="ＭＳ 明朝" w:hint="eastAsia"/>
        </w:rPr>
        <w:t>過去の自分は、身体として意味として現在の自分のなかに統合されており、その限りで過去の自分は現在の自分と重なることになる。身体として統合されているとは、たとえば、運動能力に明らかである。最初はなかなかできないことでも、訓練を通じてわれわれはそれができるようになる。そして、いったん可能となると、今度はその能力を当たり前のものとしてわれわれは使用する。また、意味として統合されているとは、われわれが過去の経験を土台として現在の意味づけをなしていることに見られるとおりである。現在の自分が身体的、意味的統合を通じて、結果として過去の自分を回収する。換言すれば、回収されて初めて、過去の自分は「現在の自分の過去」という資格を</w:t>
      </w:r>
      <w:r w:rsidRPr="00AE1443">
        <w:rPr>
          <w:rStyle w:val="af2"/>
          <w:rFonts w:cs="ＭＳ 明朝" w:hint="eastAsia"/>
        </w:rPr>
        <w:t>ａ</w:t>
      </w:r>
      <w:r w:rsidRPr="00AE1443">
        <w:rPr>
          <w:rFonts w:cs="ＭＳ 明朝" w:hint="eastAsia"/>
          <w:u w:val="thick"/>
        </w:rPr>
        <w:t>カ</w:t>
      </w:r>
      <w:r w:rsidRPr="00B87138">
        <w:rPr>
          <w:rFonts w:cs="ＭＳ 明朝" w:hint="eastAsia"/>
          <w:u w:val="thick"/>
        </w:rPr>
        <w:t>クトク</w:t>
      </w:r>
      <w:r w:rsidRPr="00B87138">
        <w:rPr>
          <w:rFonts w:cs="ＭＳ 明朝" w:hint="eastAsia"/>
        </w:rPr>
        <w:t>できるのである。</w:t>
      </w:r>
    </w:p>
    <w:p w14:paraId="0727E65E" w14:textId="77777777" w:rsidR="008B756D" w:rsidRPr="00B87138" w:rsidRDefault="008B756D" w:rsidP="005D3419">
      <w:pPr>
        <w:ind w:firstLineChars="100" w:firstLine="240"/>
        <w:rPr>
          <w:rFonts w:cs="Times New Roman"/>
        </w:rPr>
      </w:pPr>
      <w:r w:rsidRPr="00B87138">
        <w:rPr>
          <w:rFonts w:cs="ＭＳ 明朝" w:hint="eastAsia"/>
        </w:rPr>
        <w:t>統合が意識されている場合もあれば、意識されていない場合もある。したがって、現在の自分へと回収されている過去の自分が、それとして常に認識されているとは限らない。むしろ、忘れられていることの方が多いと思われる。二十年前の今日のことが記憶にないからといって、それ以前の自分とそれ以後の自分とが断絶しているということにはならない。第一、二十年前から今日現在</w:t>
      </w:r>
      <w:r w:rsidRPr="00B87138">
        <w:rPr>
          <w:rFonts w:cs="ＭＳ 明朝" w:hint="eastAsia"/>
        </w:rPr>
        <w:lastRenderedPageBreak/>
        <w:t>までのことを、とぎれることなく記憶していること自体不可能である。重要なのは、何を忘れ、何を覚えているかである。つまり、自分の出会ったさまざまな経験を、どのようなものとして引き受け、意味づけているかである。そして、そのような過去への姿勢を、現在の世界への姿勢として自らの行為を通じて表現するということが、働きかけるということであり、他者からの応答によってその姿勢が新たに組み直されることが、自分の生成である。そしてこの生成の運動において、いわゆる自分の自分らしさというものも現れるのである。</w:t>
      </w:r>
    </w:p>
    <w:p w14:paraId="20BD65B7" w14:textId="77777777" w:rsidR="008B756D" w:rsidRPr="00B87138" w:rsidRDefault="008B756D" w:rsidP="005D3419">
      <w:pPr>
        <w:ind w:firstLineChars="100" w:firstLine="160"/>
        <w:rPr>
          <w:rFonts w:cs="Times New Roman"/>
        </w:rPr>
      </w:pPr>
      <w:r w:rsidRPr="00AE1443">
        <w:rPr>
          <w:rStyle w:val="af2"/>
          <w:rFonts w:cs="ＭＳ 明朝" w:hint="eastAsia"/>
        </w:rPr>
        <w:t>イ</w:t>
      </w:r>
      <w:r w:rsidRPr="00AE1443">
        <w:rPr>
          <w:rFonts w:cs="ＭＳ 明朝" w:hint="eastAsia"/>
          <w:u w:val="thick"/>
        </w:rPr>
        <w:t>こ</w:t>
      </w:r>
      <w:r w:rsidRPr="00B87138">
        <w:rPr>
          <w:rFonts w:cs="ＭＳ 明朝" w:hint="eastAsia"/>
          <w:u w:val="thick"/>
        </w:rPr>
        <w:t>の運動を意識的に完全に制御できると考えてはならない</w:t>
      </w:r>
      <w:r w:rsidRPr="00B87138">
        <w:rPr>
          <w:rFonts w:cs="ＭＳ 明朝" w:hint="eastAsia"/>
        </w:rPr>
        <w:t>。つまり、自分の自分らしさは、自らがそうと判断すべき事柄ではないし、そうあろうと意図して実現できるものでもない。具体的に言えば、自分のことを人格者であるとか、</w:t>
      </w:r>
      <w:r w:rsidRPr="00AE1443">
        <w:rPr>
          <w:rStyle w:val="af2"/>
          <w:rFonts w:cs="ＭＳ 明朝" w:hint="eastAsia"/>
        </w:rPr>
        <w:t>ｂ</w:t>
      </w:r>
      <w:r w:rsidRPr="00AE1443">
        <w:rPr>
          <w:rFonts w:cs="ＭＳ 明朝" w:hint="eastAsia"/>
          <w:u w:val="thick"/>
        </w:rPr>
        <w:t>コ</w:t>
      </w:r>
      <w:r w:rsidRPr="00B87138">
        <w:rPr>
          <w:rFonts w:cs="ＭＳ 明朝" w:hint="eastAsia"/>
          <w:u w:val="thick"/>
        </w:rPr>
        <w:t>ウケツ</w:t>
      </w:r>
      <w:r w:rsidRPr="00B87138">
        <w:rPr>
          <w:rFonts w:cs="ＭＳ 明朝" w:hint="eastAsia"/>
        </w:rPr>
        <w:t>な人柄であるとか考えるなら、それはむしろ、自分がそのような在り方からどれほど遠いかを示しているのである。また、人格者となろうとする意識的努力は、それがどれほど真摯なものであれ、いや、真摯なものであればあるほど、どうしてもそこには不自然さが感じられてしまう。ここには、自分の自分らしさは他人によって認められるという逆説が成立する。このことは、とりわけ意識もせずに、まさに自然に</w:t>
      </w:r>
      <w:r w:rsidRPr="00B87138">
        <w:ruby>
          <w:rubyPr>
            <w:rubyAlign w:val="distributeSpace"/>
            <w:hps w:val="10"/>
            <w:hpsRaise w:val="20"/>
            <w:hpsBaseText w:val="24"/>
            <w:lid w:val="ja-JP"/>
          </w:rubyPr>
          <w:rt>
            <w:r w:rsidR="008B756D" w:rsidRPr="00B87138">
              <w:rPr>
                <w:rFonts w:cs="ＭＳ 明朝" w:hint="eastAsia"/>
              </w:rPr>
              <w:t>な</w:t>
            </w:r>
          </w:rt>
          <w:rubyBase>
            <w:r w:rsidR="008B756D" w:rsidRPr="00B87138">
              <w:rPr>
                <w:rFonts w:cs="ＭＳ 明朝" w:hint="eastAsia"/>
              </w:rPr>
              <w:t>為</w:t>
            </w:r>
          </w:rubyBase>
        </w:ruby>
      </w:r>
      <w:r w:rsidRPr="00B87138">
        <w:rPr>
          <w:rFonts w:cs="ＭＳ 明朝" w:hint="eastAsia"/>
        </w:rPr>
        <w:t>される行為に、その人のその人らしさが</w:t>
      </w:r>
      <w:r w:rsidRPr="00B87138">
        <w:ruby>
          <w:rubyPr>
            <w:rubyAlign w:val="distributeSpace"/>
            <w:hps w:val="10"/>
            <w:hpsRaise w:val="20"/>
            <w:hpsBaseText w:val="24"/>
            <w:lid w:val="ja-JP"/>
          </w:rubyPr>
          <w:rt>
            <w:r w:rsidR="008B756D" w:rsidRPr="00B87138">
              <w:rPr>
                <w:rFonts w:cs="ＭＳ 明朝" w:hint="eastAsia"/>
              </w:rPr>
              <w:t>まご</w:t>
            </w:r>
          </w:rt>
          <w:rubyBase>
            <w:r w:rsidR="008B756D" w:rsidRPr="00B87138">
              <w:rPr>
                <w:rFonts w:cs="ＭＳ 明朝" w:hint="eastAsia"/>
              </w:rPr>
              <w:t>紛</w:t>
            </w:r>
          </w:rubyBase>
        </w:ruby>
      </w:r>
      <w:r w:rsidRPr="00B87138">
        <w:rPr>
          <w:rFonts w:cs="ＭＳ 明朝" w:hint="eastAsia"/>
        </w:rPr>
        <w:t>う方なく認められるという、日常の経験を考えてみても分かるだろう。</w:t>
      </w:r>
    </w:p>
    <w:p w14:paraId="1CF3CE7C" w14:textId="77777777" w:rsidR="008B756D" w:rsidRPr="00B87138" w:rsidRDefault="008B756D" w:rsidP="005D3419">
      <w:pPr>
        <w:ind w:firstLineChars="100" w:firstLine="240"/>
        <w:rPr>
          <w:rFonts w:cs="Times New Roman"/>
        </w:rPr>
      </w:pPr>
      <w:r w:rsidRPr="00B87138">
        <w:rPr>
          <w:rFonts w:cs="ＭＳ 明朝" w:hint="eastAsia"/>
        </w:rPr>
        <w:t>自分とはこういうものであろうと考えている姿と、現実の自分とが一致していることはむしろ</w:t>
      </w:r>
      <w:r w:rsidRPr="00B87138">
        <w:ruby>
          <w:rubyPr>
            <w:rubyAlign w:val="distributeSpace"/>
            <w:hps w:val="10"/>
            <w:hpsRaise w:val="20"/>
            <w:hpsBaseText w:val="24"/>
            <w:lid w:val="ja-JP"/>
          </w:rubyPr>
          <w:rt>
            <w:r w:rsidR="008B756D" w:rsidRPr="00B87138">
              <w:rPr>
                <w:rFonts w:cs="ＭＳ 明朝" w:hint="eastAsia"/>
              </w:rPr>
              <w:t>まれ</w:t>
            </w:r>
          </w:rt>
          <w:rubyBase>
            <w:r w:rsidR="008B756D" w:rsidRPr="00B87138">
              <w:rPr>
                <w:rFonts w:cs="ＭＳ 明朝" w:hint="eastAsia"/>
              </w:rPr>
              <w:t>稀</w:t>
            </w:r>
          </w:rubyBase>
        </w:ruby>
      </w:r>
      <w:r w:rsidRPr="00B87138">
        <w:rPr>
          <w:rFonts w:cs="ＭＳ 明朝" w:hint="eastAsia"/>
        </w:rPr>
        <w:t>である。それは、現実の自分とはあくまで働きであり、その働きは働きの受け手から判断されうるものだからである。しかし、そうであるならば、自分の自分らしさは他人によって決定されてしまいはしないか。ここが面倒なところである。自分らしさは他人によって認められるのではあるが、決定されるわけではない。自分らしさは生成の運動なのだから、固定的に捉えることはできない。それでも、自分らしさが認められるというのは、自分について他人が抱いていた漠然としたイメージを、一つの具体的行為として自分が現実化するからである。しかし、</w:t>
      </w:r>
      <w:r w:rsidRPr="00AE1443">
        <w:rPr>
          <w:rStyle w:val="af2"/>
          <w:rFonts w:cs="ＭＳ 明朝" w:hint="eastAsia"/>
        </w:rPr>
        <w:t>ウ</w:t>
      </w:r>
      <w:r w:rsidRPr="00AE1443">
        <w:rPr>
          <w:rFonts w:cs="ＭＳ 明朝" w:hint="eastAsia"/>
          <w:u w:val="thick"/>
        </w:rPr>
        <w:t>そ</w:t>
      </w:r>
      <w:r w:rsidRPr="00B87138">
        <w:rPr>
          <w:rFonts w:cs="ＭＳ 明朝" w:hint="eastAsia"/>
          <w:u w:val="thick"/>
        </w:rPr>
        <w:t>の認められた自分らしさは、すでに生成する自分ではなく、生成する自分の残した足跡でしかない</w:t>
      </w:r>
      <w:r w:rsidRPr="00B87138">
        <w:rPr>
          <w:rFonts w:cs="ＭＳ 明朝" w:hint="eastAsia"/>
        </w:rPr>
        <w:t>。</w:t>
      </w:r>
    </w:p>
    <w:p w14:paraId="50453CF1" w14:textId="77777777" w:rsidR="008B756D" w:rsidRPr="00B87138" w:rsidRDefault="008B756D" w:rsidP="005D3419">
      <w:pPr>
        <w:ind w:firstLineChars="100" w:firstLine="240"/>
        <w:rPr>
          <w:rFonts w:cs="Times New Roman"/>
        </w:rPr>
      </w:pPr>
      <w:r w:rsidRPr="00B87138">
        <w:rPr>
          <w:rFonts w:cs="ＭＳ 明朝" w:hint="eastAsia"/>
        </w:rPr>
        <w:lastRenderedPageBreak/>
        <w:t>いわゆる他人に認められる自分の自分らしさは、生成する自分という運動を貫く特徴ではありえない。かといって、自分で自分の自分らしさを捉えることもできない。結局、生成する自分の方向性などというものはないのだろうか。</w:t>
      </w:r>
    </w:p>
    <w:p w14:paraId="0B3FD7D9" w14:textId="77777777" w:rsidR="008B756D" w:rsidRPr="00B87138" w:rsidRDefault="008B756D" w:rsidP="005D3419">
      <w:pPr>
        <w:ind w:firstLineChars="100" w:firstLine="240"/>
        <w:rPr>
          <w:rFonts w:cs="Times New Roman"/>
        </w:rPr>
      </w:pPr>
      <w:r w:rsidRPr="00B87138">
        <w:rPr>
          <w:rFonts w:cs="ＭＳ 明朝" w:hint="eastAsia"/>
        </w:rPr>
        <w:t>生成の方向性は生成のなかで自覚される以外にない。ただこの場合、何か自分についての漠然としたイメージが具体化することで、生成の方向性が自覚されるというのではない。というのは、ここで自覚されるのは</w:t>
      </w:r>
      <w:r w:rsidRPr="00AE1443">
        <w:rPr>
          <w:rStyle w:val="af2"/>
          <w:rFonts w:cs="ＭＳ 明朝" w:hint="eastAsia"/>
        </w:rPr>
        <w:t>ｃ</w:t>
      </w:r>
      <w:r w:rsidRPr="00AE1443">
        <w:rPr>
          <w:rFonts w:cs="ＭＳ 明朝" w:hint="eastAsia"/>
          <w:u w:val="thick"/>
        </w:rPr>
        <w:t>イ</w:t>
      </w:r>
      <w:r w:rsidRPr="00B87138">
        <w:rPr>
          <w:rFonts w:cs="ＭＳ 明朝" w:hint="eastAsia"/>
          <w:u w:val="thick"/>
        </w:rPr>
        <w:t>ゼン</w:t>
      </w:r>
      <w:r w:rsidRPr="00B87138">
        <w:rPr>
          <w:rFonts w:cs="ＭＳ 明朝" w:hint="eastAsia"/>
        </w:rPr>
        <w:t>として生成の足跡でしかないからである。生成の方向性は、棒のような方向性ではなく、生成の可能性として自覚されるのである。自分なり、他人なりが抱く自分についてのイメージ、それからどれだけ自由になりうるか。どれだけこれまでの自分を否定し、逸脱できるか。この「……でない」という虚への志向性が現在生成する自分の可能性であり、方向性である。そして、これはまさに自分が生成する瞬間に、生成した自分を背景に同時に自覚されるのである。</w:t>
      </w:r>
    </w:p>
    <w:p w14:paraId="2B4861B2" w14:textId="77777777" w:rsidR="008B756D" w:rsidRPr="00B87138" w:rsidRDefault="008B756D" w:rsidP="005D3419">
      <w:pPr>
        <w:ind w:firstLineChars="100" w:firstLine="240"/>
        <w:rPr>
          <w:rFonts w:cs="Times New Roman"/>
        </w:rPr>
      </w:pPr>
      <w:r w:rsidRPr="00B87138">
        <w:rPr>
          <w:rFonts w:cs="ＭＳ 明朝" w:hint="eastAsia"/>
        </w:rPr>
        <w:t>このような可能性のどれかが現実のなかで実現されていくが、それもわれわれの死によって終止符を打たれる。こうして、自分の生成は終わり、後には自分の足跡だけが残される。</w:t>
      </w:r>
    </w:p>
    <w:p w14:paraId="12D8B68B" w14:textId="77777777" w:rsidR="008B756D" w:rsidRPr="00B87138" w:rsidRDefault="008B756D" w:rsidP="005D3419">
      <w:pPr>
        <w:ind w:firstLineChars="100" w:firstLine="240"/>
        <w:rPr>
          <w:rFonts w:cs="Times New Roman"/>
        </w:rPr>
      </w:pPr>
      <w:r w:rsidRPr="00B87138">
        <w:rPr>
          <w:rFonts w:cs="ＭＳ 明朝" w:hint="eastAsia"/>
        </w:rPr>
        <w:t>だが、本当にそうか。なるほど、自分はもはや生成することはないし、その足跡はわれわれの生誕と死によってはっきりと限られている。しかし、働きはまだ生き生きと活動している。ある人間の死によって、その足跡のもっている運動性も失われるわけではない。つまり、</w:t>
      </w:r>
      <w:r w:rsidRPr="00AE1443">
        <w:rPr>
          <w:rStyle w:val="af2"/>
          <w:rFonts w:cs="ＭＳ 明朝" w:hint="eastAsia"/>
        </w:rPr>
        <w:t>エ</w:t>
      </w:r>
      <w:r w:rsidRPr="005D3419">
        <w:rPr>
          <w:rFonts w:cs="ＭＳ 明朝" w:hint="eastAsia"/>
          <w:u w:val="thick"/>
        </w:rPr>
        <w:t>残</w:t>
      </w:r>
      <w:r w:rsidRPr="00B87138">
        <w:rPr>
          <w:rFonts w:cs="ＭＳ 明朝" w:hint="eastAsia"/>
          <w:u w:val="thick"/>
        </w:rPr>
        <w:t>された足跡を</w:t>
      </w:r>
      <w:r w:rsidRPr="00AE1443">
        <w:rPr>
          <w:u w:val="thick"/>
        </w:rPr>
        <w:ruby>
          <w:rubyPr>
            <w:rubyAlign w:val="distributeSpace"/>
            <w:hps w:val="10"/>
            <w:hpsRaise w:val="20"/>
            <w:hpsBaseText w:val="24"/>
            <w:lid w:val="ja-JP"/>
          </w:rubyPr>
          <w:rt>
            <w:r w:rsidR="008B756D" w:rsidRPr="00AE1443">
              <w:rPr>
                <w:rFonts w:cs="ＭＳ 明朝" w:hint="eastAsia"/>
                <w:u w:val="thick"/>
              </w:rPr>
              <w:t>たど</w:t>
            </w:r>
          </w:rt>
          <w:rubyBase>
            <w:r w:rsidR="008B756D" w:rsidRPr="00AE1443">
              <w:rPr>
                <w:rFonts w:cs="ＭＳ 明朝" w:hint="eastAsia"/>
                <w:u w:val="thick"/>
              </w:rPr>
              <w:t>辿</w:t>
            </w:r>
          </w:rubyBase>
        </w:ruby>
      </w:r>
      <w:r w:rsidRPr="00B87138">
        <w:rPr>
          <w:rFonts w:cs="ＭＳ 明朝" w:hint="eastAsia"/>
          <w:u w:val="thick"/>
        </w:rPr>
        <w:t>る人間には、その足の運びの運動性が感得される</w:t>
      </w:r>
      <w:r w:rsidRPr="00B87138">
        <w:rPr>
          <w:rFonts w:cs="ＭＳ 明朝" w:hint="eastAsia"/>
        </w:rPr>
        <w:t>のであり、その意味で足跡は働きをもっているのである。われわれがソクラテスの問答に直面するとき、ソクラテスの力強い働きをまざまざと感じるのではないか。</w:t>
      </w:r>
    </w:p>
    <w:p w14:paraId="1EDFB3E9" w14:textId="77777777" w:rsidR="008B756D" w:rsidRDefault="008B756D" w:rsidP="005D3419">
      <w:pPr>
        <w:ind w:firstLineChars="100" w:firstLine="240"/>
        <w:rPr>
          <w:rFonts w:cs="Times New Roman"/>
        </w:rPr>
      </w:pPr>
      <w:r w:rsidRPr="00B87138">
        <w:rPr>
          <w:rFonts w:cs="ＭＳ 明朝" w:hint="eastAsia"/>
        </w:rPr>
        <w:t>自分としてのソクラテスは死んでいるが、働きとしてのソクラテスは生きている。生成する自分は死んでいるが、その足跡は生きている。正確に言おう。自分の足跡は他人によって生を与えられる。われわれの働きは徹頭徹尾他人との関係において成立し、他人によって引き出される。そして、自分が生成することを止めてからも、その働きが可能であるとするならば、その可能性はこの</w:t>
      </w:r>
      <w:r w:rsidRPr="00B87138">
        <w:rPr>
          <w:rFonts w:cs="ＭＳ 明朝" w:hint="eastAsia"/>
        </w:rPr>
        <w:lastRenderedPageBreak/>
        <w:t>現在生成している自分に含まれているはずである。そのように、自分の可能性はなかば自分に秘められている。</w:t>
      </w:r>
      <w:r w:rsidRPr="00AE1443">
        <w:rPr>
          <w:rStyle w:val="af2"/>
          <w:rFonts w:cs="ＭＳ 明朝" w:hint="eastAsia"/>
        </w:rPr>
        <w:t>オ</w:t>
      </w:r>
      <w:r w:rsidRPr="00AE1443">
        <w:rPr>
          <w:rFonts w:cs="ＭＳ 明朝" w:hint="eastAsia"/>
          <w:u w:val="thick"/>
        </w:rPr>
        <w:t>こ</w:t>
      </w:r>
      <w:r w:rsidRPr="00B87138">
        <w:rPr>
          <w:rFonts w:cs="ＭＳ 明朝" w:hint="eastAsia"/>
          <w:u w:val="thick"/>
        </w:rPr>
        <w:t>の秘められた、可能性の自分に向かうのが、虚への志向性としての自分の方向性でもある</w:t>
      </w:r>
      <w:r>
        <w:rPr>
          <w:rFonts w:cs="ＭＳ 明朝" w:hint="eastAsia"/>
        </w:rPr>
        <w:t>。</w:t>
      </w:r>
    </w:p>
    <w:p w14:paraId="0705BB14" w14:textId="77777777" w:rsidR="008B756D" w:rsidRDefault="008B756D" w:rsidP="005D3419">
      <w:pPr>
        <w:ind w:firstLineChars="100" w:firstLine="240"/>
        <w:jc w:val="right"/>
        <w:rPr>
          <w:rFonts w:cs="Times New Roman"/>
        </w:rPr>
      </w:pPr>
      <w:r w:rsidRPr="00B87138">
        <w:rPr>
          <w:rFonts w:cs="ＭＳ 明朝" w:hint="eastAsia"/>
        </w:rPr>
        <w:t>（池上哲司『傍らにあること─</w:t>
      </w:r>
      <w:r>
        <w:rPr>
          <w:rFonts w:cs="ＭＳ 明朝" w:hint="eastAsia"/>
        </w:rPr>
        <w:t>―</w:t>
      </w:r>
      <w:r w:rsidRPr="00B87138">
        <w:rPr>
          <w:rFonts w:cs="ＭＳ 明朝" w:hint="eastAsia"/>
        </w:rPr>
        <w:t>老いと介護の倫理学』）</w:t>
      </w:r>
    </w:p>
    <w:p w14:paraId="01E6A20C" w14:textId="77777777" w:rsidR="008B756D" w:rsidRDefault="008B756D" w:rsidP="003E2B96">
      <w:pPr>
        <w:rPr>
          <w:rFonts w:cs="Times New Roman"/>
        </w:rPr>
      </w:pPr>
    </w:p>
    <w:p w14:paraId="07E3472F" w14:textId="77777777" w:rsidR="008B756D" w:rsidRDefault="008B756D" w:rsidP="00E7420B">
      <w:pPr>
        <w:pStyle w:val="1"/>
        <w:ind w:left="480" w:hangingChars="200" w:hanging="480"/>
        <w:rPr>
          <w:rFonts w:cs="Times New Roman"/>
          <w:lang w:val="ja-JP"/>
        </w:rPr>
      </w:pPr>
      <w:r>
        <w:rPr>
          <w:rFonts w:cs="Times New Roman"/>
        </w:rPr>
        <w:br w:type="page"/>
      </w:r>
      <w:r w:rsidRPr="00B87138">
        <w:rPr>
          <w:rFonts w:cs="ＭＳ 明朝" w:hint="eastAsia"/>
          <w:lang w:val="ja-JP"/>
        </w:rPr>
        <w:lastRenderedPageBreak/>
        <w:t>問１　「このような見方は出発点のところで誤っているのである」（傍線部ア）とあるが、なぜそういえるのか、説明せよ。</w:t>
      </w:r>
    </w:p>
    <w:p w14:paraId="352E789F" w14:textId="77777777" w:rsidR="008B756D" w:rsidRDefault="008B756D" w:rsidP="00AE1443">
      <w:pPr>
        <w:pStyle w:val="1"/>
        <w:rPr>
          <w:rFonts w:cs="Times New Roman"/>
          <w:lang w:val="ja-JP"/>
        </w:rPr>
      </w:pPr>
    </w:p>
    <w:p w14:paraId="52D62C1D" w14:textId="77777777" w:rsidR="008B756D" w:rsidRDefault="008B756D" w:rsidP="00E7420B">
      <w:pPr>
        <w:pStyle w:val="1"/>
        <w:ind w:left="480" w:hangingChars="200" w:hanging="480"/>
        <w:rPr>
          <w:rFonts w:cs="Times New Roman"/>
          <w:lang w:val="ja-JP"/>
        </w:rPr>
      </w:pPr>
      <w:r w:rsidRPr="00B87138">
        <w:rPr>
          <w:rFonts w:cs="ＭＳ 明朝" w:hint="eastAsia"/>
          <w:lang w:val="ja-JP"/>
        </w:rPr>
        <w:t>問２　「この運動を意識的に完全に制御できると考えてはならない」（傍線部イ）とあるが、なぜそういえるのか、説明せよ。</w:t>
      </w:r>
    </w:p>
    <w:p w14:paraId="7D67469C" w14:textId="77777777" w:rsidR="008B756D" w:rsidRDefault="008B756D" w:rsidP="00AE1443">
      <w:pPr>
        <w:pStyle w:val="1"/>
        <w:rPr>
          <w:rFonts w:cs="Times New Roman"/>
          <w:lang w:val="ja-JP"/>
        </w:rPr>
      </w:pPr>
    </w:p>
    <w:p w14:paraId="7E0CD0BE" w14:textId="77777777" w:rsidR="008B756D" w:rsidRDefault="008B756D" w:rsidP="00E7420B">
      <w:pPr>
        <w:pStyle w:val="1"/>
        <w:ind w:left="480" w:hangingChars="200" w:hanging="480"/>
        <w:rPr>
          <w:rFonts w:cs="Times New Roman"/>
          <w:lang w:val="ja-JP"/>
        </w:rPr>
      </w:pPr>
      <w:r w:rsidRPr="00B87138">
        <w:rPr>
          <w:rFonts w:cs="ＭＳ 明朝" w:hint="eastAsia"/>
          <w:lang w:val="ja-JP"/>
        </w:rPr>
        <w:t>問３　「その認められた自分らしさは、すでに生成する自分ではなく、生成する自分の残した足跡でしかない」（傍線部ウ）とはどういうことか、説明せよ。</w:t>
      </w:r>
    </w:p>
    <w:p w14:paraId="4CB115D0" w14:textId="77777777" w:rsidR="008B756D" w:rsidRDefault="008B756D" w:rsidP="00AE1443">
      <w:pPr>
        <w:pStyle w:val="1"/>
        <w:rPr>
          <w:rFonts w:cs="Times New Roman"/>
          <w:lang w:val="ja-JP"/>
        </w:rPr>
      </w:pPr>
    </w:p>
    <w:p w14:paraId="409EB217" w14:textId="77777777" w:rsidR="008B756D" w:rsidRDefault="008B756D" w:rsidP="00E7420B">
      <w:pPr>
        <w:pStyle w:val="1"/>
        <w:ind w:left="480" w:hangingChars="200" w:hanging="480"/>
        <w:rPr>
          <w:rFonts w:cs="Times New Roman"/>
          <w:lang w:val="ja-JP"/>
        </w:rPr>
      </w:pPr>
      <w:r w:rsidRPr="00B87138">
        <w:rPr>
          <w:rFonts w:cs="ＭＳ 明朝" w:hint="eastAsia"/>
          <w:lang w:val="ja-JP"/>
        </w:rPr>
        <w:t>問４　「残された足跡を辿る人間には、その足の運びの運動性が感得される」（傍線部エ）とはどういうことか、説明せよ。</w:t>
      </w:r>
      <w:r w:rsidRPr="00B87138">
        <w:rPr>
          <w:lang w:val="ja-JP"/>
        </w:rPr>
        <w:t xml:space="preserve"> </w:t>
      </w:r>
    </w:p>
    <w:p w14:paraId="2322FAEB" w14:textId="77777777" w:rsidR="008B756D" w:rsidRDefault="008B756D" w:rsidP="00AE1443">
      <w:pPr>
        <w:pStyle w:val="ac"/>
        <w:rPr>
          <w:rFonts w:cs="Times New Roman"/>
        </w:rPr>
      </w:pPr>
    </w:p>
    <w:p w14:paraId="1000C5B1" w14:textId="77777777" w:rsidR="008B756D" w:rsidRDefault="008B756D" w:rsidP="00E7420B">
      <w:pPr>
        <w:pStyle w:val="ac"/>
        <w:ind w:left="480" w:hangingChars="300" w:hanging="720"/>
        <w:rPr>
          <w:rFonts w:cs="Times New Roman"/>
        </w:rPr>
      </w:pPr>
      <w:r w:rsidRPr="00B87138">
        <w:rPr>
          <w:rFonts w:cs="ＭＳ 明朝" w:hint="eastAsia"/>
        </w:rPr>
        <w:t>◎問５　「この秘められた、可能性の自分に向かうのが、虚への志向性としての自分の方向性でもある」（傍線部オ）とあるが、どういうことか。本文全体の論旨を踏まえた上で、一〇〇字以上一二〇字以内で説明せよ（句読点も一字と数える）。</w:t>
      </w:r>
    </w:p>
    <w:p w14:paraId="08ACD33F" w14:textId="77777777" w:rsidR="008B756D" w:rsidRDefault="008B756D" w:rsidP="00AE1443">
      <w:pPr>
        <w:pStyle w:val="1"/>
        <w:rPr>
          <w:rFonts w:cs="Times New Roman"/>
          <w:lang w:val="ja-JP"/>
        </w:rPr>
      </w:pPr>
    </w:p>
    <w:p w14:paraId="6930D759" w14:textId="77777777" w:rsidR="008B756D" w:rsidRPr="00B87138" w:rsidRDefault="008B756D" w:rsidP="00AE1443">
      <w:pPr>
        <w:pStyle w:val="1"/>
        <w:rPr>
          <w:rFonts w:cs="Times New Roman"/>
          <w:lang w:val="ja-JP"/>
        </w:rPr>
      </w:pPr>
      <w:r w:rsidRPr="00B87138">
        <w:rPr>
          <w:rFonts w:cs="ＭＳ 明朝" w:hint="eastAsia"/>
          <w:lang w:val="ja-JP"/>
        </w:rPr>
        <w:t>問６　傍線部ａ、ｂ、ｃのカタカナに相当する漢字を楷書で書け。</w:t>
      </w:r>
    </w:p>
    <w:p w14:paraId="11C26BC5" w14:textId="77777777" w:rsidR="008B756D" w:rsidRPr="00B87138" w:rsidRDefault="008B756D" w:rsidP="00E7420B">
      <w:pPr>
        <w:ind w:firstLineChars="200" w:firstLine="480"/>
        <w:rPr>
          <w:rFonts w:cs="Times New Roman"/>
          <w:lang w:val="ja-JP"/>
        </w:rPr>
      </w:pPr>
      <w:r w:rsidRPr="00B87138">
        <w:rPr>
          <w:rFonts w:cs="ＭＳ 明朝" w:hint="eastAsia"/>
          <w:lang w:val="ja-JP"/>
        </w:rPr>
        <w:t>ａ　カクトク　　ｂ　コウケツ　　ｃ　イゼン</w:t>
      </w:r>
    </w:p>
    <w:p w14:paraId="6AAD1066" w14:textId="77777777" w:rsidR="008B756D" w:rsidRDefault="008B756D" w:rsidP="003E2B96">
      <w:pPr>
        <w:rPr>
          <w:rFonts w:cs="Times New Roman"/>
        </w:rPr>
      </w:pPr>
    </w:p>
    <w:p w14:paraId="0C5AFCDD" w14:textId="77777777" w:rsidR="008B756D" w:rsidRDefault="008B756D" w:rsidP="003E2B96">
      <w:pPr>
        <w:rPr>
          <w:rFonts w:cs="Times New Roman"/>
        </w:rPr>
      </w:pPr>
      <w:r>
        <w:rPr>
          <w:rFonts w:cs="Times New Roman"/>
        </w:rPr>
        <w:br w:type="page"/>
      </w:r>
      <w:r>
        <w:rPr>
          <w:rFonts w:cs="ＭＳ 明朝" w:hint="eastAsia"/>
        </w:rPr>
        <w:lastRenderedPageBreak/>
        <w:t>【解答と採点基準】</w:t>
      </w:r>
    </w:p>
    <w:p w14:paraId="19A35BAA" w14:textId="77777777" w:rsidR="008B756D" w:rsidRPr="001B2824" w:rsidRDefault="008B756D" w:rsidP="001B282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問１</w:t>
      </w:r>
      <w:r w:rsidRPr="001B2824">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2824">
        <w:rPr>
          <w:rFonts w:cs="ＭＳ 明朝" w:hint="eastAsia"/>
          <w:u w:val="thick"/>
        </w:rPr>
        <w:t>現在と過去の自分を別の自分ととらえ</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1B2824">
        <w:rPr>
          <w:rFonts w:cs="ＭＳ 明朝" w:hint="eastAsia"/>
          <w:u w:val="thick"/>
        </w:rPr>
        <w:t>不変の自分を想定する考え方</w:t>
      </w:r>
      <w:r w:rsidRPr="001B2824">
        <w:rPr>
          <w:rStyle w:val="12qM"/>
          <w:rFonts w:ascii="ＭＳ 明朝" w:eastAsia="ＭＳ 明朝" w:hAnsi="ＭＳ 明朝" w:cs="ＭＳ 明朝" w:hint="eastAsia"/>
          <w:sz w:val="24"/>
          <w:szCs w:val="24"/>
        </w:rPr>
        <w:t>は、</w:t>
      </w:r>
      <w:r>
        <w:rPr>
          <w:rStyle w:val="af2"/>
          <w:rFonts w:ascii="ＭＳ 明朝" w:hAnsi="ＭＳ 明朝" w:cs="ＭＳ 明朝" w:hint="eastAsia"/>
        </w:rPr>
        <w:t>Ｃ</w:t>
      </w:r>
      <w:r w:rsidRPr="001B2824">
        <w:rPr>
          <w:rFonts w:cs="ＭＳ 明朝" w:hint="eastAsia"/>
          <w:u w:val="thick"/>
        </w:rPr>
        <w:t>過去は現在に統合され</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Ｄ</w:t>
      </w:r>
      <w:r w:rsidRPr="001B2824">
        <w:rPr>
          <w:rFonts w:cs="ＭＳ 明朝" w:hint="eastAsia"/>
          <w:u w:val="thick"/>
        </w:rPr>
        <w:t>今生成している自分しかないという事実に反するから</w:t>
      </w:r>
      <w:r w:rsidRPr="001B2824">
        <w:rPr>
          <w:rStyle w:val="12qM"/>
          <w:rFonts w:ascii="ＭＳ 明朝" w:eastAsia="ＭＳ 明朝" w:hAnsi="ＭＳ 明朝" w:cs="ＭＳ 明朝" w:hint="eastAsia"/>
          <w:sz w:val="24"/>
          <w:szCs w:val="24"/>
        </w:rPr>
        <w:t>。</w:t>
      </w:r>
    </w:p>
    <w:p w14:paraId="2B005722"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Ａ・Ｃ・Ｄにふれていなければ全体０。</w:t>
      </w:r>
    </w:p>
    <w:p w14:paraId="471B8D0A"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Ａ＝３〔「過去の自分と現在の自分は別のもの」という表現が必要。〕</w:t>
      </w:r>
    </w:p>
    <w:p w14:paraId="06FEA2BC"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Ｂ＝２／Ｃ＝３</w:t>
      </w:r>
    </w:p>
    <w:p w14:paraId="71B5C190" w14:textId="77777777" w:rsidR="008B756D" w:rsidRPr="001B2824" w:rsidRDefault="008B756D" w:rsidP="001B2824">
      <w:pPr>
        <w:ind w:leftChars="500" w:left="1440" w:hangingChars="100" w:hanging="24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Ｄ＝２〔「存在するのは今生成している自分一つ」という意であれば可。〕</w:t>
      </w:r>
    </w:p>
    <w:p w14:paraId="64CFA526" w14:textId="77777777" w:rsidR="008B756D" w:rsidRDefault="008B756D" w:rsidP="001B2824">
      <w:pPr>
        <w:rPr>
          <w:rStyle w:val="12qR"/>
          <w:rFonts w:ascii="ＭＳ 明朝" w:eastAsia="ＭＳ 明朝" w:cs="Times New Roman"/>
          <w:sz w:val="24"/>
          <w:szCs w:val="24"/>
        </w:rPr>
      </w:pPr>
    </w:p>
    <w:p w14:paraId="0CFF9C1E" w14:textId="77777777" w:rsidR="008B756D" w:rsidRPr="001B2824" w:rsidRDefault="008B756D" w:rsidP="001B282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1B2824">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2824">
        <w:rPr>
          <w:rFonts w:cs="ＭＳ 明朝" w:hint="eastAsia"/>
          <w:u w:val="thick"/>
        </w:rPr>
        <w:t>自分を生成する働き</w:t>
      </w:r>
      <w:r w:rsidRPr="001B2824">
        <w:rPr>
          <w:rStyle w:val="12qM"/>
          <w:rFonts w:ascii="ＭＳ 明朝" w:eastAsia="ＭＳ 明朝" w:hAnsi="ＭＳ 明朝" w:cs="ＭＳ 明朝" w:hint="eastAsia"/>
          <w:sz w:val="24"/>
          <w:szCs w:val="24"/>
        </w:rPr>
        <w:t>は</w:t>
      </w:r>
      <w:r>
        <w:rPr>
          <w:rStyle w:val="af2"/>
          <w:rFonts w:ascii="ＭＳ 明朝" w:hAnsi="ＭＳ 明朝" w:cs="ＭＳ 明朝" w:hint="eastAsia"/>
        </w:rPr>
        <w:t>Ｂ</w:t>
      </w:r>
      <w:r w:rsidRPr="001B2824">
        <w:rPr>
          <w:rFonts w:cs="ＭＳ 明朝" w:hint="eastAsia"/>
          <w:u w:val="thick"/>
        </w:rPr>
        <w:t>他者からの応答によって新たに組み直され</w:t>
      </w:r>
      <w:r w:rsidRPr="001B2824">
        <w:rPr>
          <w:rStyle w:val="12qM"/>
          <w:rFonts w:ascii="ＭＳ 明朝" w:eastAsia="ＭＳ 明朝" w:hAnsi="ＭＳ 明朝" w:cs="ＭＳ 明朝" w:hint="eastAsia"/>
          <w:sz w:val="24"/>
          <w:szCs w:val="24"/>
        </w:rPr>
        <w:t>、</w:t>
      </w:r>
      <w:r>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Ｃ</w:t>
      </w:r>
      <w:r w:rsidRPr="001B2824">
        <w:rPr>
          <w:rFonts w:cs="ＭＳ 明朝" w:hint="eastAsia"/>
          <w:u w:val="thick"/>
        </w:rPr>
        <w:t>自分らしさとして現れる</w:t>
      </w:r>
      <w:r w:rsidRPr="001B2824">
        <w:rPr>
          <w:rStyle w:val="12qM"/>
          <w:rFonts w:ascii="ＭＳ 明朝" w:eastAsia="ＭＳ 明朝" w:hAnsi="ＭＳ 明朝" w:cs="ＭＳ 明朝" w:hint="eastAsia"/>
          <w:sz w:val="24"/>
          <w:szCs w:val="24"/>
        </w:rPr>
        <w:t>が、</w:t>
      </w:r>
      <w:r>
        <w:rPr>
          <w:rStyle w:val="af2"/>
          <w:rFonts w:ascii="ＭＳ 明朝" w:hAnsi="ＭＳ 明朝" w:cs="ＭＳ 明朝" w:hint="eastAsia"/>
        </w:rPr>
        <w:t>Ｄ</w:t>
      </w:r>
      <w:r w:rsidRPr="001B2824">
        <w:rPr>
          <w:rFonts w:cs="ＭＳ 明朝" w:hint="eastAsia"/>
          <w:u w:val="thick"/>
        </w:rPr>
        <w:t>それは自然になされる行為にこそ認められるから</w:t>
      </w:r>
      <w:r w:rsidRPr="001B2824">
        <w:rPr>
          <w:rStyle w:val="12qM"/>
          <w:rFonts w:ascii="ＭＳ 明朝" w:eastAsia="ＭＳ 明朝" w:hAnsi="ＭＳ 明朝" w:cs="ＭＳ 明朝" w:hint="eastAsia"/>
          <w:sz w:val="24"/>
          <w:szCs w:val="24"/>
        </w:rPr>
        <w:t>。</w:t>
      </w:r>
    </w:p>
    <w:p w14:paraId="4514E14C"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Ａ・Ｂがなければ全体０。</w:t>
      </w:r>
    </w:p>
    <w:p w14:paraId="4D13F581"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Ａ＝２</w:t>
      </w:r>
    </w:p>
    <w:p w14:paraId="11BE27FD" w14:textId="77777777" w:rsidR="008B756D" w:rsidRPr="001B2824" w:rsidRDefault="008B756D" w:rsidP="001B2824">
      <w:pPr>
        <w:ind w:leftChars="500" w:left="1440" w:hangingChars="100" w:hanging="24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Ｂ＝３〔「他者との関わりの中で再構成される」という意であれば可。〕</w:t>
      </w:r>
    </w:p>
    <w:p w14:paraId="4710CB62"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Ｃ＝２</w:t>
      </w:r>
    </w:p>
    <w:p w14:paraId="6A574A76"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Ｄ＝３〔「自然に」は「意識せずに」でも可。〕</w:t>
      </w:r>
    </w:p>
    <w:p w14:paraId="31D0853B" w14:textId="77777777" w:rsidR="008B756D" w:rsidRDefault="008B756D" w:rsidP="001B2824">
      <w:pPr>
        <w:rPr>
          <w:rStyle w:val="12qR"/>
          <w:rFonts w:ascii="ＭＳ 明朝" w:eastAsia="ＭＳ 明朝" w:cs="Times New Roman"/>
          <w:sz w:val="24"/>
          <w:szCs w:val="24"/>
        </w:rPr>
      </w:pPr>
    </w:p>
    <w:p w14:paraId="279405A5" w14:textId="77777777" w:rsidR="008B756D" w:rsidRPr="001B2824" w:rsidRDefault="008B756D" w:rsidP="001B282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1B2824">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2824">
        <w:rPr>
          <w:rFonts w:cs="ＭＳ 明朝" w:hint="eastAsia"/>
          <w:u w:val="thick"/>
        </w:rPr>
        <w:t>現実の自分は、具体的な行為として自分を組み直す働きであるのに</w:t>
      </w:r>
      <w:r w:rsidRPr="001B2824">
        <w:rPr>
          <w:rStyle w:val="12qM"/>
          <w:rFonts w:ascii="ＭＳ 明朝" w:eastAsia="ＭＳ 明朝" w:hAnsi="ＭＳ 明朝" w:cs="ＭＳ 明朝" w:hint="eastAsia"/>
          <w:sz w:val="24"/>
          <w:szCs w:val="24"/>
        </w:rPr>
        <w:t>、</w:t>
      </w:r>
      <w:r>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Ｂ</w:t>
      </w:r>
      <w:r w:rsidRPr="001B2824">
        <w:rPr>
          <w:rFonts w:cs="ＭＳ 明朝" w:hint="eastAsia"/>
          <w:u w:val="thick"/>
        </w:rPr>
        <w:t>他者に認められた自分らしさは</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1B2824">
        <w:rPr>
          <w:rFonts w:cs="ＭＳ 明朝" w:hint="eastAsia"/>
          <w:u w:val="thick"/>
        </w:rPr>
        <w:t>そ</w:t>
      </w:r>
      <w:r w:rsidRPr="001B2824">
        <w:rPr>
          <w:rStyle w:val="12qM"/>
          <w:rFonts w:ascii="ＭＳ 明朝" w:eastAsia="ＭＳ 明朝" w:hAnsi="ＭＳ 明朝" w:cs="ＭＳ 明朝" w:hint="eastAsia"/>
          <w:sz w:val="24"/>
          <w:szCs w:val="24"/>
          <w:u w:val="thick"/>
        </w:rPr>
        <w:t>れを固定的に捉えたものでしかないということ</w:t>
      </w:r>
      <w:r w:rsidRPr="001B2824">
        <w:rPr>
          <w:rStyle w:val="12qM"/>
          <w:rFonts w:ascii="ＭＳ 明朝" w:eastAsia="ＭＳ 明朝" w:hAnsi="ＭＳ 明朝" w:cs="ＭＳ 明朝" w:hint="eastAsia"/>
          <w:sz w:val="24"/>
          <w:szCs w:val="24"/>
        </w:rPr>
        <w:t>。</w:t>
      </w:r>
    </w:p>
    <w:p w14:paraId="74A96347"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Ｂ・Ｃがなければ全体０。</w:t>
      </w:r>
    </w:p>
    <w:p w14:paraId="2152A0EB"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Ａ＝４〔「働き」は「運動」でも可。〕</w:t>
      </w:r>
    </w:p>
    <w:p w14:paraId="79F4103D"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Ｂ＝３</w:t>
      </w:r>
    </w:p>
    <w:p w14:paraId="231FEF32"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Ｃ＝３〔「固定的に捉えたもの」は同意であれば可。〕</w:t>
      </w:r>
    </w:p>
    <w:p w14:paraId="1B280E88" w14:textId="77777777" w:rsidR="008B756D" w:rsidRPr="001B2824" w:rsidRDefault="008B756D" w:rsidP="001B282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lastRenderedPageBreak/>
        <w:t>問４</w:t>
      </w:r>
      <w:r w:rsidRPr="001B2824">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2824">
        <w:rPr>
          <w:rFonts w:cs="ＭＳ 明朝" w:hint="eastAsia"/>
          <w:u w:val="thick"/>
        </w:rPr>
        <w:t>自</w:t>
      </w:r>
      <w:r w:rsidRPr="001B2824">
        <w:rPr>
          <w:rStyle w:val="12qM"/>
          <w:rFonts w:ascii="ＭＳ 明朝" w:eastAsia="ＭＳ 明朝" w:hAnsi="ＭＳ 明朝" w:cs="ＭＳ 明朝" w:hint="eastAsia"/>
          <w:sz w:val="24"/>
          <w:szCs w:val="24"/>
          <w:u w:val="thick"/>
        </w:rPr>
        <w:t>分の可能性を追い求めた</w:t>
      </w:r>
      <w:r w:rsidRPr="001B2824">
        <w:rPr>
          <w:rStyle w:val="12qM"/>
          <w:rFonts w:ascii="ＭＳ 明朝" w:eastAsia="ＭＳ 明朝" w:hAnsi="ＭＳ 明朝" w:cs="ＭＳ 明朝"/>
          <w:sz w:val="24"/>
          <w:szCs w:val="24"/>
        </w:rPr>
        <w:t xml:space="preserve"> </w:t>
      </w:r>
      <w:r>
        <w:rPr>
          <w:rStyle w:val="af2"/>
          <w:rFonts w:ascii="ＭＳ 明朝" w:hAnsi="ＭＳ 明朝" w:cs="ＭＳ 明朝" w:hint="eastAsia"/>
        </w:rPr>
        <w:t>Ｂ</w:t>
      </w:r>
      <w:r w:rsidRPr="001B2824">
        <w:rPr>
          <w:rFonts w:cs="ＭＳ 明朝" w:hint="eastAsia"/>
          <w:u w:val="thick"/>
        </w:rPr>
        <w:t>過</w:t>
      </w:r>
      <w:r w:rsidRPr="001B2824">
        <w:rPr>
          <w:rStyle w:val="12qM"/>
          <w:rFonts w:ascii="ＭＳ 明朝" w:eastAsia="ＭＳ 明朝" w:hAnsi="ＭＳ 明朝" w:cs="ＭＳ 明朝" w:hint="eastAsia"/>
          <w:sz w:val="24"/>
          <w:szCs w:val="24"/>
          <w:u w:val="thick"/>
        </w:rPr>
        <w:t>去の人間の生き様を辿ることは</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1B2824">
        <w:rPr>
          <w:rFonts w:cs="ＭＳ 明朝" w:hint="eastAsia"/>
          <w:u w:val="thick"/>
        </w:rPr>
        <w:t>現</w:t>
      </w:r>
      <w:r w:rsidRPr="001B2824">
        <w:rPr>
          <w:rStyle w:val="12qM"/>
          <w:rFonts w:ascii="ＭＳ 明朝" w:eastAsia="ＭＳ 明朝" w:hAnsi="ＭＳ 明朝" w:cs="ＭＳ 明朝" w:hint="eastAsia"/>
          <w:sz w:val="24"/>
          <w:szCs w:val="24"/>
          <w:u w:val="thick"/>
        </w:rPr>
        <w:t>在を生きる自分の自己生成運動に力強く働きかけ</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Ｄ</w:t>
      </w:r>
      <w:r w:rsidRPr="001B2824">
        <w:rPr>
          <w:rFonts w:cs="ＭＳ 明朝" w:hint="eastAsia"/>
          <w:u w:val="thick"/>
        </w:rPr>
        <w:t>新</w:t>
      </w:r>
      <w:r w:rsidRPr="001B2824">
        <w:rPr>
          <w:rStyle w:val="12qM"/>
          <w:rFonts w:ascii="ＭＳ 明朝" w:eastAsia="ＭＳ 明朝" w:hAnsi="ＭＳ 明朝" w:cs="ＭＳ 明朝" w:hint="eastAsia"/>
          <w:sz w:val="24"/>
          <w:szCs w:val="24"/>
          <w:u w:val="thick"/>
        </w:rPr>
        <w:t>たな可能性を生み出す</w:t>
      </w:r>
      <w:r w:rsidRPr="001B2824">
        <w:rPr>
          <w:rStyle w:val="12qM"/>
          <w:rFonts w:ascii="ＭＳ 明朝" w:eastAsia="ＭＳ 明朝" w:hAnsi="ＭＳ 明朝" w:cs="ＭＳ 明朝" w:hint="eastAsia"/>
          <w:sz w:val="24"/>
          <w:szCs w:val="24"/>
        </w:rPr>
        <w:t>ということ。</w:t>
      </w:r>
    </w:p>
    <w:p w14:paraId="6AC2482D"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Ｂ・Ｃがなければ全体０。</w:t>
      </w:r>
    </w:p>
    <w:p w14:paraId="3A57DF35"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Ａ＝２〔「自己を生成し続けてきた」という内容でも可。〕</w:t>
      </w:r>
    </w:p>
    <w:p w14:paraId="581ACD91"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Ｂ＝２</w:t>
      </w:r>
    </w:p>
    <w:p w14:paraId="174D214C" w14:textId="77777777" w:rsidR="008B756D" w:rsidRPr="001B2824" w:rsidRDefault="008B756D" w:rsidP="001B2824">
      <w:pPr>
        <w:ind w:leftChars="500" w:left="1440" w:hangingChars="100" w:hanging="24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Ｃ＝３〔「に力強く働きかけ」は「の中で生き続け」という表現でも可。〕</w:t>
      </w:r>
    </w:p>
    <w:p w14:paraId="0503307D" w14:textId="77777777" w:rsidR="008B756D" w:rsidRPr="001B2824" w:rsidRDefault="008B756D" w:rsidP="001B2824">
      <w:pPr>
        <w:ind w:firstLineChars="500" w:firstLine="1200"/>
        <w:rPr>
          <w:rStyle w:val="12qR"/>
          <w:rFonts w:ascii="ＭＳ 明朝" w:eastAsia="ＭＳ 明朝" w:cs="Times New Roman"/>
          <w:sz w:val="24"/>
          <w:szCs w:val="24"/>
        </w:rPr>
      </w:pPr>
      <w:r w:rsidRPr="001B2824">
        <w:rPr>
          <w:rStyle w:val="12qR"/>
          <w:rFonts w:ascii="ＭＳ 明朝" w:eastAsia="ＭＳ 明朝" w:hAnsi="ＭＳ 明朝" w:cs="ＭＳ 明朝" w:hint="eastAsia"/>
          <w:sz w:val="24"/>
          <w:szCs w:val="24"/>
        </w:rPr>
        <w:t>Ｄ＝３</w:t>
      </w:r>
    </w:p>
    <w:p w14:paraId="6667D0A6" w14:textId="77777777" w:rsidR="008B756D" w:rsidRDefault="008B756D" w:rsidP="001B2824">
      <w:pPr>
        <w:rPr>
          <w:rStyle w:val="12qR"/>
          <w:rFonts w:ascii="ＭＳ 明朝" w:eastAsia="ＭＳ 明朝" w:cs="Times New Roman"/>
          <w:sz w:val="24"/>
          <w:szCs w:val="24"/>
        </w:rPr>
      </w:pPr>
    </w:p>
    <w:p w14:paraId="37BC54B6" w14:textId="77777777" w:rsidR="008B756D" w:rsidRPr="001B2824" w:rsidRDefault="008B756D" w:rsidP="001B282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問５</w:t>
      </w:r>
      <w:r w:rsidRPr="001B2824">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2824">
        <w:rPr>
          <w:rFonts w:cs="ＭＳ 明朝" w:hint="eastAsia"/>
          <w:u w:val="thick"/>
        </w:rPr>
        <w:t>過</w:t>
      </w:r>
      <w:r w:rsidRPr="001B2824">
        <w:rPr>
          <w:rStyle w:val="12qM"/>
          <w:rFonts w:ascii="ＭＳ 明朝" w:eastAsia="ＭＳ 明朝" w:hAnsi="ＭＳ 明朝" w:cs="ＭＳ 明朝" w:hint="eastAsia"/>
          <w:sz w:val="24"/>
          <w:szCs w:val="24"/>
          <w:u w:val="thick"/>
        </w:rPr>
        <w:t>去への姿勢を現在の世界への姿勢として、自らの行為を通じて表現する働きに現れる現実の自分は</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1B2824">
        <w:rPr>
          <w:rFonts w:cs="ＭＳ 明朝" w:hint="eastAsia"/>
          <w:u w:val="thick"/>
        </w:rPr>
        <w:t>他</w:t>
      </w:r>
      <w:r w:rsidRPr="001B2824">
        <w:rPr>
          <w:rStyle w:val="12qM"/>
          <w:rFonts w:ascii="ＭＳ 明朝" w:eastAsia="ＭＳ 明朝" w:hAnsi="ＭＳ 明朝" w:cs="ＭＳ 明朝" w:hint="eastAsia"/>
          <w:sz w:val="24"/>
          <w:szCs w:val="24"/>
          <w:u w:val="thick"/>
        </w:rPr>
        <w:t>者との関係において成立するが</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1B2824">
        <w:rPr>
          <w:rFonts w:cs="ＭＳ 明朝" w:hint="eastAsia"/>
          <w:u w:val="thick"/>
        </w:rPr>
        <w:t>自</w:t>
      </w:r>
      <w:r w:rsidRPr="001B2824">
        <w:rPr>
          <w:rStyle w:val="12qM"/>
          <w:rFonts w:ascii="ＭＳ 明朝" w:eastAsia="ＭＳ 明朝" w:hAnsi="ＭＳ 明朝" w:cs="ＭＳ 明朝" w:hint="eastAsia"/>
          <w:sz w:val="24"/>
          <w:szCs w:val="24"/>
          <w:u w:val="thick"/>
        </w:rPr>
        <w:t>分や他人が抱くこれまでの自分から自由になり</w:t>
      </w:r>
      <w:r w:rsidRPr="001B2824">
        <w:rPr>
          <w:rStyle w:val="12qM"/>
          <w:rFonts w:ascii="ＭＳ 明朝" w:eastAsia="ＭＳ 明朝" w:hAnsi="ＭＳ 明朝" w:cs="ＭＳ 明朝" w:hint="eastAsia"/>
          <w:sz w:val="24"/>
          <w:szCs w:val="24"/>
        </w:rPr>
        <w:t>、</w:t>
      </w:r>
      <w:r>
        <w:rPr>
          <w:rStyle w:val="af2"/>
          <w:rFonts w:ascii="ＭＳ 明朝" w:hAnsi="ＭＳ 明朝" w:cs="ＭＳ 明朝" w:hint="eastAsia"/>
        </w:rPr>
        <w:t>Ｄ</w:t>
      </w:r>
      <w:r w:rsidRPr="001B2824">
        <w:rPr>
          <w:rFonts w:cs="ＭＳ 明朝" w:hint="eastAsia"/>
          <w:u w:val="thick"/>
        </w:rPr>
        <w:t>ど</w:t>
      </w:r>
      <w:r w:rsidRPr="001B2824">
        <w:rPr>
          <w:rStyle w:val="12qM"/>
          <w:rFonts w:ascii="ＭＳ 明朝" w:eastAsia="ＭＳ 明朝" w:hAnsi="ＭＳ 明朝" w:cs="ＭＳ 明朝" w:hint="eastAsia"/>
          <w:sz w:val="24"/>
          <w:szCs w:val="24"/>
          <w:u w:val="thick"/>
        </w:rPr>
        <w:t>れだけ自分を否定し、逸脱できるかが自分の方向性であるということ</w:t>
      </w:r>
      <w:r w:rsidRPr="001B2824">
        <w:rPr>
          <w:rStyle w:val="12qM"/>
          <w:rFonts w:ascii="ＭＳ 明朝" w:eastAsia="ＭＳ 明朝" w:hAnsi="ＭＳ 明朝" w:cs="ＭＳ 明朝" w:hint="eastAsia"/>
          <w:sz w:val="24"/>
          <w:szCs w:val="24"/>
        </w:rPr>
        <w:t>。</w:t>
      </w:r>
      <w:r w:rsidRPr="001B2824">
        <w:rPr>
          <w:rStyle w:val="12qR1"/>
          <w:rFonts w:ascii="ＭＳ 明朝" w:eastAsia="ＭＳ 明朝" w:hAnsi="ＭＳ 明朝" w:cs="ＭＳ 明朝" w:hint="eastAsia"/>
          <w:sz w:val="24"/>
          <w:szCs w:val="24"/>
        </w:rPr>
        <w:t>（</w:t>
      </w:r>
      <w:r w:rsidRPr="001B2824">
        <w:rPr>
          <w:rStyle w:val="12qR1"/>
          <w:rFonts w:ascii="ＭＳ 明朝" w:eastAsia="ＭＳ 明朝" w:hAnsi="ＭＳ 明朝" w:cs="ＭＳ 明朝" w:hint="eastAsia"/>
          <w:w w:val="45"/>
          <w:sz w:val="24"/>
          <w:szCs w:val="24"/>
          <w:eastAsianLayout w:id="1458727425" w:vert="1" w:vertCompress="1"/>
        </w:rPr>
        <w:t>１１８</w:t>
      </w:r>
      <w:r w:rsidRPr="001B2824">
        <w:rPr>
          <w:rStyle w:val="12qR1"/>
          <w:rFonts w:ascii="ＭＳ 明朝" w:eastAsia="ＭＳ 明朝" w:hAnsi="ＭＳ 明朝" w:cs="ＭＳ 明朝" w:hint="eastAsia"/>
          <w:sz w:val="24"/>
          <w:szCs w:val="24"/>
        </w:rPr>
        <w:t>字）</w:t>
      </w:r>
    </w:p>
    <w:p w14:paraId="4F0A8CE1"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Ｂ・Ｃがなければ全体０。</w:t>
      </w:r>
    </w:p>
    <w:p w14:paraId="62CB6782"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Ａ＝３</w:t>
      </w:r>
    </w:p>
    <w:p w14:paraId="304EC2EA"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Ｂ＝３〔「他者からの応答によって組み直される」という表現も可。〕</w:t>
      </w:r>
    </w:p>
    <w:p w14:paraId="589858EF"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Ｃ＝２〔「自由になる」という表現が必要。〕</w:t>
      </w:r>
    </w:p>
    <w:p w14:paraId="67989F11" w14:textId="77777777" w:rsidR="008B756D" w:rsidRPr="001B2824" w:rsidRDefault="008B756D" w:rsidP="001B2824">
      <w:pPr>
        <w:ind w:firstLineChars="500" w:firstLine="1200"/>
        <w:rPr>
          <w:rStyle w:val="12qM"/>
          <w:rFonts w:ascii="ＭＳ 明朝" w:eastAsia="ＭＳ 明朝" w:cs="Times New Roman"/>
          <w:sz w:val="24"/>
          <w:szCs w:val="24"/>
        </w:rPr>
      </w:pPr>
      <w:r w:rsidRPr="001B2824">
        <w:rPr>
          <w:rStyle w:val="12qM"/>
          <w:rFonts w:ascii="ＭＳ 明朝" w:eastAsia="ＭＳ 明朝" w:hAnsi="ＭＳ 明朝" w:cs="ＭＳ 明朝" w:hint="eastAsia"/>
          <w:sz w:val="24"/>
          <w:szCs w:val="24"/>
        </w:rPr>
        <w:t>Ｄ＝２〔「否定」「逸脱」という語が必要。〕</w:t>
      </w:r>
    </w:p>
    <w:p w14:paraId="651B2BA3" w14:textId="77777777" w:rsidR="008B756D" w:rsidRDefault="008B756D" w:rsidP="001B2824">
      <w:pPr>
        <w:rPr>
          <w:rStyle w:val="12qR"/>
          <w:rFonts w:ascii="ＭＳ 明朝" w:eastAsia="ＭＳ 明朝" w:cs="Times New Roman"/>
          <w:sz w:val="24"/>
          <w:szCs w:val="24"/>
        </w:rPr>
      </w:pPr>
    </w:p>
    <w:p w14:paraId="5E65EB99" w14:textId="77777777" w:rsidR="008B756D" w:rsidRPr="001B2824" w:rsidRDefault="008B756D" w:rsidP="001B2824">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問６</w:t>
      </w:r>
      <w:r w:rsidRPr="001B2824">
        <w:rPr>
          <w:rStyle w:val="12qM"/>
          <w:rFonts w:ascii="ＭＳ 明朝" w:eastAsia="ＭＳ 明朝" w:hAnsi="ＭＳ 明朝" w:cs="ＭＳ 明朝" w:hint="eastAsia"/>
          <w:sz w:val="24"/>
          <w:szCs w:val="24"/>
        </w:rPr>
        <w:t xml:space="preserve">　ａ＝獲得　　ｂ＝高潔　　ｃ＝依然</w:t>
      </w:r>
    </w:p>
    <w:p w14:paraId="070C2F31" w14:textId="77777777" w:rsidR="008B756D" w:rsidRPr="003E2B96" w:rsidRDefault="008B756D" w:rsidP="001B2824">
      <w:pPr>
        <w:rPr>
          <w:rFonts w:cs="Times New Roman"/>
        </w:rPr>
      </w:pPr>
    </w:p>
    <w:sectPr w:rsidR="008B756D"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843ED3" w14:textId="77777777" w:rsidR="008B756D" w:rsidRDefault="008B756D" w:rsidP="0076421F">
      <w:pPr>
        <w:spacing w:line="240" w:lineRule="auto"/>
        <w:rPr>
          <w:rFonts w:cs="Times New Roman"/>
        </w:rPr>
      </w:pPr>
      <w:r>
        <w:rPr>
          <w:rFonts w:cs="Times New Roman"/>
        </w:rPr>
        <w:separator/>
      </w:r>
    </w:p>
  </w:endnote>
  <w:endnote w:type="continuationSeparator" w:id="0">
    <w:p w14:paraId="0B393EE1" w14:textId="77777777" w:rsidR="008B756D" w:rsidRDefault="008B756D"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B1FC6" w14:textId="77777777" w:rsidR="008B756D" w:rsidRDefault="008B756D" w:rsidP="0076421F">
      <w:pPr>
        <w:spacing w:line="240" w:lineRule="auto"/>
        <w:rPr>
          <w:rFonts w:cs="Times New Roman"/>
        </w:rPr>
      </w:pPr>
      <w:r>
        <w:rPr>
          <w:rFonts w:cs="Times New Roman"/>
        </w:rPr>
        <w:separator/>
      </w:r>
    </w:p>
  </w:footnote>
  <w:footnote w:type="continuationSeparator" w:id="0">
    <w:p w14:paraId="34530396" w14:textId="77777777" w:rsidR="008B756D" w:rsidRDefault="008B756D" w:rsidP="0076421F">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7300FA4"/>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F5CE6DA6"/>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BBA41CB4"/>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635A07C0"/>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FC3C2CE2"/>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26AFCDC"/>
    <w:lvl w:ilvl="0">
      <w:start w:val="1"/>
      <w:numFmt w:val="bullet"/>
      <w:lvlText w:val=""/>
      <w:lvlJc w:val="left"/>
      <w:pPr>
        <w:tabs>
          <w:tab w:val="num" w:pos="1636"/>
        </w:tabs>
        <w:ind w:left="1636" w:hanging="360"/>
      </w:pPr>
      <w:rPr>
        <w:rFonts w:ascii="Wingdings" w:hAnsi="Wingdings" w:cs="Wingdings" w:hint="default"/>
      </w:rPr>
    </w:lvl>
  </w:abstractNum>
  <w:abstractNum w:abstractNumId="6" w15:restartNumberingAfterBreak="0">
    <w:nsid w:val="FFFFFF82"/>
    <w:multiLevelType w:val="singleLevel"/>
    <w:tmpl w:val="AD90F758"/>
    <w:lvl w:ilvl="0">
      <w:start w:val="1"/>
      <w:numFmt w:val="bullet"/>
      <w:lvlText w:val=""/>
      <w:lvlJc w:val="left"/>
      <w:pPr>
        <w:tabs>
          <w:tab w:val="num" w:pos="1211"/>
        </w:tabs>
        <w:ind w:left="1211" w:hanging="360"/>
      </w:pPr>
      <w:rPr>
        <w:rFonts w:ascii="Wingdings" w:hAnsi="Wingdings" w:cs="Wingdings" w:hint="default"/>
      </w:rPr>
    </w:lvl>
  </w:abstractNum>
  <w:abstractNum w:abstractNumId="7" w15:restartNumberingAfterBreak="0">
    <w:nsid w:val="FFFFFF83"/>
    <w:multiLevelType w:val="singleLevel"/>
    <w:tmpl w:val="0BBECDD6"/>
    <w:lvl w:ilvl="0">
      <w:start w:val="1"/>
      <w:numFmt w:val="bullet"/>
      <w:lvlText w:val=""/>
      <w:lvlJc w:val="left"/>
      <w:pPr>
        <w:tabs>
          <w:tab w:val="num" w:pos="785"/>
        </w:tabs>
        <w:ind w:left="785" w:hanging="360"/>
      </w:pPr>
      <w:rPr>
        <w:rFonts w:ascii="Wingdings" w:hAnsi="Wingdings" w:cs="Wingdings" w:hint="default"/>
      </w:rPr>
    </w:lvl>
  </w:abstractNum>
  <w:abstractNum w:abstractNumId="8" w15:restartNumberingAfterBreak="0">
    <w:nsid w:val="FFFFFF88"/>
    <w:multiLevelType w:val="singleLevel"/>
    <w:tmpl w:val="4E4E8F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360A6A"/>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C6ACB"/>
    <w:rsid w:val="000F0F49"/>
    <w:rsid w:val="001038F2"/>
    <w:rsid w:val="001554DF"/>
    <w:rsid w:val="001B2416"/>
    <w:rsid w:val="001B2824"/>
    <w:rsid w:val="00220A6B"/>
    <w:rsid w:val="0024673E"/>
    <w:rsid w:val="0024712B"/>
    <w:rsid w:val="00264FB7"/>
    <w:rsid w:val="0027581A"/>
    <w:rsid w:val="00290570"/>
    <w:rsid w:val="002B24F0"/>
    <w:rsid w:val="002E53D3"/>
    <w:rsid w:val="00303B39"/>
    <w:rsid w:val="00320793"/>
    <w:rsid w:val="00353941"/>
    <w:rsid w:val="003D0B17"/>
    <w:rsid w:val="003E2B96"/>
    <w:rsid w:val="003E5E05"/>
    <w:rsid w:val="00402086"/>
    <w:rsid w:val="00442E83"/>
    <w:rsid w:val="00444D2A"/>
    <w:rsid w:val="004C4C07"/>
    <w:rsid w:val="004F39A9"/>
    <w:rsid w:val="005031C8"/>
    <w:rsid w:val="00525D7D"/>
    <w:rsid w:val="00565DB5"/>
    <w:rsid w:val="005D3419"/>
    <w:rsid w:val="005E1861"/>
    <w:rsid w:val="00604462"/>
    <w:rsid w:val="006126D8"/>
    <w:rsid w:val="00616C93"/>
    <w:rsid w:val="006F5D61"/>
    <w:rsid w:val="0072005F"/>
    <w:rsid w:val="00721FCE"/>
    <w:rsid w:val="0076421F"/>
    <w:rsid w:val="007674B4"/>
    <w:rsid w:val="00806915"/>
    <w:rsid w:val="00824303"/>
    <w:rsid w:val="00847FEA"/>
    <w:rsid w:val="008944EE"/>
    <w:rsid w:val="008B756D"/>
    <w:rsid w:val="0093166E"/>
    <w:rsid w:val="00984377"/>
    <w:rsid w:val="009C25A4"/>
    <w:rsid w:val="009E6492"/>
    <w:rsid w:val="00A07E9C"/>
    <w:rsid w:val="00A72EFF"/>
    <w:rsid w:val="00A80CBD"/>
    <w:rsid w:val="00A96714"/>
    <w:rsid w:val="00A978DA"/>
    <w:rsid w:val="00AE0DEB"/>
    <w:rsid w:val="00AE1443"/>
    <w:rsid w:val="00AE2FBC"/>
    <w:rsid w:val="00B04AB6"/>
    <w:rsid w:val="00B21BBC"/>
    <w:rsid w:val="00B330E3"/>
    <w:rsid w:val="00B859A6"/>
    <w:rsid w:val="00B87138"/>
    <w:rsid w:val="00B912F3"/>
    <w:rsid w:val="00C84396"/>
    <w:rsid w:val="00D616E0"/>
    <w:rsid w:val="00D63D18"/>
    <w:rsid w:val="00DE607D"/>
    <w:rsid w:val="00DE6A7D"/>
    <w:rsid w:val="00DF1B1C"/>
    <w:rsid w:val="00E72CDA"/>
    <w:rsid w:val="00E7420B"/>
    <w:rsid w:val="00E8555B"/>
    <w:rsid w:val="00E93E6B"/>
    <w:rsid w:val="00EF09F8"/>
    <w:rsid w:val="00F51E8E"/>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22B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713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sz w:val="24"/>
      <w:szCs w:val="24"/>
    </w:rPr>
  </w:style>
  <w:style w:type="character" w:customStyle="1" w:styleId="af2">
    <w:name w:val="肩付き"/>
    <w:uiPriority w:val="99"/>
    <w:rsid w:val="00B87138"/>
    <w:rPr>
      <w:position w:val="16"/>
      <w:sz w:val="16"/>
      <w:szCs w:val="16"/>
    </w:rPr>
  </w:style>
  <w:style w:type="paragraph" w:customStyle="1" w:styleId="af3">
    <w:name w:val="解答と採点基準"/>
    <w:basedOn w:val="a"/>
    <w:uiPriority w:val="99"/>
    <w:rsid w:val="001B2824"/>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1B2824"/>
    <w:pPr>
      <w:spacing w:line="240" w:lineRule="auto"/>
      <w:ind w:left="680"/>
      <w:jc w:val="right"/>
    </w:pPr>
    <w:rPr>
      <w:rFonts w:ascii="KozMinPro-Regular" w:eastAsia="KozMinPro-Regular" w:cs="KozMinPro-Regular"/>
    </w:rPr>
  </w:style>
  <w:style w:type="character" w:customStyle="1" w:styleId="12qR">
    <w:name w:val="12q新ゴR"/>
    <w:uiPriority w:val="99"/>
    <w:rsid w:val="001B2824"/>
    <w:rPr>
      <w:rFonts w:ascii="ShinGoPro-Regular" w:eastAsia="ShinGoPro-Regular" w:cs="ShinGoPro-Regular"/>
      <w:sz w:val="17"/>
      <w:szCs w:val="17"/>
      <w:u w:val="none"/>
    </w:rPr>
  </w:style>
  <w:style w:type="character" w:customStyle="1" w:styleId="12qR0">
    <w:name w:val="12q新ゴR数字"/>
    <w:uiPriority w:val="99"/>
    <w:rsid w:val="001B2824"/>
    <w:rPr>
      <w:rFonts w:ascii="ShinGoPr6-Regular" w:eastAsia="ShinGoPr6-Regular" w:cs="ShinGoPr6-Regular"/>
      <w:w w:val="70"/>
      <w:sz w:val="17"/>
      <w:szCs w:val="17"/>
      <w:u w:val="none"/>
    </w:rPr>
  </w:style>
  <w:style w:type="character" w:customStyle="1" w:styleId="12qM">
    <w:name w:val="12qリュウミンM"/>
    <w:uiPriority w:val="99"/>
    <w:rsid w:val="001B2824"/>
    <w:rPr>
      <w:rFonts w:ascii="RyuminPr6-Medium" w:eastAsia="RyuminPr6-Medium" w:cs="RyuminPr6-Medium"/>
      <w:sz w:val="17"/>
      <w:szCs w:val="17"/>
      <w:u w:val="none"/>
    </w:rPr>
  </w:style>
  <w:style w:type="character" w:customStyle="1" w:styleId="12qL">
    <w:name w:val="12q新ゴL"/>
    <w:uiPriority w:val="99"/>
    <w:rsid w:val="001B2824"/>
    <w:rPr>
      <w:rFonts w:ascii="ShinGoPr6-Light" w:eastAsia="ShinGoPr6-Light" w:cs="ShinGoPr6-Light"/>
      <w:sz w:val="17"/>
      <w:szCs w:val="17"/>
    </w:rPr>
  </w:style>
  <w:style w:type="character" w:customStyle="1" w:styleId="12q">
    <w:name w:val="12q中ゴ"/>
    <w:uiPriority w:val="99"/>
    <w:rsid w:val="001B2824"/>
    <w:rPr>
      <w:rFonts w:ascii="GothicBBBPro-Medium" w:eastAsia="GothicBBBPro-Medium" w:cs="GothicBBBPro-Medium"/>
      <w:color w:val="000000"/>
      <w:sz w:val="17"/>
      <w:szCs w:val="17"/>
      <w:u w:val="none"/>
    </w:rPr>
  </w:style>
  <w:style w:type="character" w:customStyle="1" w:styleId="12qR1">
    <w:name w:val="12qリュウミンR"/>
    <w:uiPriority w:val="99"/>
    <w:rsid w:val="001B2824"/>
    <w:rPr>
      <w:rFonts w:ascii="RyuminPr6-Regular" w:eastAsia="RyuminPr6-Regular" w:cs="RyuminPr6-Regular"/>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651</Words>
  <Characters>3715</Characters>
  <Application>Microsoft Office Word</Application>
  <DocSecurity>0</DocSecurity>
  <Lines>30</Lines>
  <Paragraphs>8</Paragraphs>
  <ScaleCrop>false</ScaleCrop>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2020-12-25T02:50:00Z</dcterms:created>
  <dcterms:modified xsi:type="dcterms:W3CDTF">2020-12-25T02:50:00Z</dcterms:modified>
</cp:coreProperties>
</file>