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79F" w:rsidRDefault="008B579F" w:rsidP="003C7D67">
      <w:pPr>
        <w:pStyle w:val="1"/>
      </w:pPr>
      <w:r w:rsidRPr="003C7D67">
        <w:rPr>
          <w:rFonts w:hint="eastAsia"/>
          <w:eastAsianLayout w:id="1466183170" w:vert="1" w:vertCompress="1"/>
        </w:rPr>
        <w:t>23</w:t>
      </w:r>
      <w:r>
        <w:rPr>
          <w:rFonts w:hint="eastAsia"/>
        </w:rPr>
        <w:t>［評論］</w:t>
      </w:r>
      <w:r w:rsidR="003C7D67">
        <w:ruby>
          <w:rubyPr>
            <w:rubyAlign w:val="distributeSpace"/>
            <w:hps w:val="10"/>
            <w:hpsRaise w:val="18"/>
            <w:hpsBaseText w:val="21"/>
            <w:lid w:val="ja-JP"/>
          </w:rubyPr>
          <w:rt>
            <w:r w:rsidR="003C7D67" w:rsidRPr="003C7D67">
              <w:rPr>
                <w:rFonts w:ascii="ＭＳ ゴシック" w:eastAsia="ＭＳ ゴシック" w:hAnsi="ＭＳ ゴシック" w:hint="eastAsia"/>
                <w:sz w:val="10"/>
              </w:rPr>
              <w:t>おだ</w:t>
            </w:r>
          </w:rt>
          <w:rubyBase>
            <w:r w:rsidR="003C7D67">
              <w:rPr>
                <w:rFonts w:hint="eastAsia"/>
              </w:rPr>
              <w:t>小田</w:t>
            </w:r>
          </w:rubyBase>
        </w:ruby>
      </w:r>
      <w:r>
        <w:rPr>
          <w:rFonts w:hint="eastAsia"/>
        </w:rPr>
        <w:t xml:space="preserve">　</w:t>
      </w:r>
      <w:r w:rsidR="003C7D67">
        <w:ruby>
          <w:rubyPr>
            <w:rubyAlign w:val="distributeSpace"/>
            <w:hps w:val="10"/>
            <w:hpsRaise w:val="18"/>
            <w:hpsBaseText w:val="21"/>
            <w:lid w:val="ja-JP"/>
          </w:rubyPr>
          <w:rt>
            <w:r w:rsidR="003C7D67" w:rsidRPr="003C7D67">
              <w:rPr>
                <w:rFonts w:ascii="ＭＳ ゴシック" w:eastAsia="ＭＳ ゴシック" w:hAnsi="ＭＳ ゴシック" w:hint="eastAsia"/>
                <w:sz w:val="10"/>
              </w:rPr>
              <w:t>すすむ</w:t>
            </w:r>
          </w:rt>
          <w:rubyBase>
            <w:r w:rsidR="003C7D67">
              <w:rPr>
                <w:rFonts w:hint="eastAsia"/>
              </w:rPr>
              <w:t>晋</w:t>
            </w:r>
          </w:rubyBase>
        </w:ruby>
      </w:r>
      <w:r>
        <w:rPr>
          <w:rFonts w:hint="eastAsia"/>
        </w:rPr>
        <w:t>『日本の狂気誌』</w:t>
      </w:r>
    </w:p>
    <w:p w:rsidR="008B579F" w:rsidRDefault="008B579F" w:rsidP="008B579F"/>
    <w:p w:rsidR="008B579F" w:rsidRDefault="008B579F" w:rsidP="008B579F">
      <w:r>
        <w:rPr>
          <w:rFonts w:hint="eastAsia"/>
        </w:rPr>
        <w:t xml:space="preserve">　『日本</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りょう</w:t>
            </w:r>
          </w:rt>
          <w:rubyBase>
            <w:r w:rsidR="003C7D67">
              <w:rPr>
                <w:rFonts w:hint="eastAsia"/>
              </w:rPr>
              <w:t>霊</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い</w:t>
            </w:r>
          </w:rt>
          <w:rubyBase>
            <w:r w:rsidR="003C7D67">
              <w:rPr>
                <w:rFonts w:hint="eastAsia"/>
              </w:rPr>
              <w:t>異</w:t>
            </w:r>
          </w:rubyBase>
        </w:ruby>
      </w:r>
      <w:r>
        <w:rPr>
          <w:rFonts w:hint="eastAsia"/>
        </w:rPr>
        <w:t>記』や『今昔物語』には古代・中世の</w:t>
      </w:r>
      <w:r w:rsidRPr="003C7D67">
        <w:rPr>
          <w:rStyle w:val="a3"/>
          <w:rFonts w:hint="eastAsia"/>
        </w:rPr>
        <w:t>①</w:t>
      </w:r>
      <w:r w:rsidRPr="003C7D67">
        <w:rPr>
          <w:rFonts w:hint="eastAsia"/>
          <w:u w:val="thick"/>
        </w:rPr>
        <w:t>犯罪現象</w:t>
      </w:r>
      <w:r>
        <w:rPr>
          <w:rFonts w:hint="eastAsia"/>
        </w:rPr>
        <w:t>がもっぱら説話の形で記載されているが、しかし江戸時代における犯罪を研究しようとした場合には、すでに資料の質からしてちがいがある。すなわち、徳川幕府は『</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お</w:t>
            </w:r>
          </w:rt>
          <w:rubyBase>
            <w:r w:rsidR="003C7D67">
              <w:rPr>
                <w:rFonts w:hint="eastAsia"/>
              </w:rPr>
              <w:t>御</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し</w:t>
            </w:r>
          </w:rt>
          <w:rubyBase>
            <w:r w:rsidR="003C7D67">
              <w:rPr>
                <w:rFonts w:hint="eastAsia"/>
              </w:rPr>
              <w:t>仕</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おき</w:t>
            </w:r>
          </w:rt>
          <w:rubyBase>
            <w:r w:rsidR="003C7D67">
              <w:rPr>
                <w:rFonts w:hint="eastAsia"/>
              </w:rPr>
              <w:t>置</w:t>
            </w:r>
          </w:rubyBase>
        </w:ruby>
      </w:r>
      <w:r>
        <w:rPr>
          <w:rFonts w:hint="eastAsia"/>
        </w:rPr>
        <w:t>例類集』あるいは『百箇条調書』など実際の、貴重な裁判記録を残し、これを明治政府に引き継いだ。そのほか各藩、奉行所の裁判記録も残っている。さらに、これらを補うものとして、同時代の犯罪をテーマにした戯曲、小説、説話の類もある。なかでも、</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さいかく</w:t>
            </w:r>
          </w:rt>
          <w:rubyBase>
            <w:r w:rsidR="003C7D67">
              <w:rPr>
                <w:rFonts w:hint="eastAsia"/>
              </w:rPr>
              <w:t>西鶴</w:t>
            </w:r>
          </w:rubyBase>
        </w:ruby>
      </w:r>
      <w:r>
        <w:rPr>
          <w:rFonts w:hint="eastAsia"/>
        </w:rPr>
        <w:t>、</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ちかまつ</w:t>
            </w:r>
          </w:rt>
          <w:rubyBase>
            <w:r w:rsidR="003C7D67">
              <w:rPr>
                <w:rFonts w:hint="eastAsia"/>
              </w:rPr>
              <w:t>近松</w:t>
            </w:r>
          </w:rubyBase>
        </w:ruby>
      </w:r>
      <w:r>
        <w:rPr>
          <w:rFonts w:hint="eastAsia"/>
        </w:rPr>
        <w:t>のようなリアリスト作品のなかには、かなり立ち入った犯罪心理の分析さえみられる。 ［　　Ａ　　］近松</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もん</w:t>
            </w:r>
          </w:rt>
          <w:rubyBase>
            <w:r w:rsidR="003C7D67">
              <w:rPr>
                <w:rFonts w:hint="eastAsia"/>
              </w:rPr>
              <w:t>門</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ざ</w:t>
            </w:r>
          </w:rt>
          <w:rubyBase>
            <w:r w:rsidR="003C7D67">
              <w:rPr>
                <w:rFonts w:hint="eastAsia"/>
              </w:rPr>
              <w:t>左</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え</w:t>
            </w:r>
          </w:rt>
          <w:rubyBase>
            <w:r w:rsidR="003C7D67">
              <w:rPr>
                <w:rFonts w:hint="eastAsia"/>
              </w:rPr>
              <w:t>衛</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もん</w:t>
            </w:r>
          </w:rt>
          <w:rubyBase>
            <w:r w:rsidR="003C7D67">
              <w:rPr>
                <w:rFonts w:hint="eastAsia"/>
              </w:rPr>
              <w:t>門</w:t>
            </w:r>
          </w:rubyBase>
        </w:ruby>
      </w:r>
      <w:r>
        <w:rPr>
          <w:rFonts w:hint="eastAsia"/>
        </w:rPr>
        <w:t>（一六五三～一七二四）による『</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おんな</w:t>
            </w:r>
          </w:rt>
          <w:rubyBase>
            <w:r w:rsidR="003C7D67">
              <w:rPr>
                <w:rFonts w:hint="eastAsia"/>
              </w:rPr>
              <w:t>女</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ころし</w:t>
            </w:r>
          </w:rt>
          <w:rubyBase>
            <w:r w:rsidR="003C7D67">
              <w:rPr>
                <w:rFonts w:hint="eastAsia"/>
              </w:rPr>
              <w:t>殺</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あぶらの</w:t>
            </w:r>
          </w:rt>
          <w:rubyBase>
            <w:r w:rsidR="003C7D67">
              <w:rPr>
                <w:rFonts w:hint="eastAsia"/>
              </w:rPr>
              <w:t>油</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じ</w:t>
            </w:r>
          </w:rt>
          <w:rubyBase>
            <w:r w:rsidR="003C7D67">
              <w:rPr>
                <w:rFonts w:hint="eastAsia"/>
              </w:rPr>
              <w:t>地</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ごく</w:t>
            </w:r>
          </w:rt>
          <w:rubyBase>
            <w:r w:rsidR="003C7D67">
              <w:rPr>
                <w:rFonts w:hint="eastAsia"/>
              </w:rPr>
              <w:t>獄</w:t>
            </w:r>
          </w:rubyBase>
        </w:ruby>
      </w:r>
      <w:r>
        <w:rPr>
          <w:rFonts w:hint="eastAsia"/>
        </w:rPr>
        <w:t>』は、犯罪心理、それも比較的平凡な犯罪者による平凡な犯罪の心理を追求した点で、世界文学史上、すくなくともその時点までは類例の少ないものなのである。</w:t>
      </w:r>
    </w:p>
    <w:p w:rsidR="008B579F" w:rsidRDefault="008B579F" w:rsidP="008B579F">
      <w:r>
        <w:rPr>
          <w:rFonts w:hint="eastAsia"/>
        </w:rPr>
        <w:t xml:space="preserve">　このドラマの主人公である</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かわ</w:t>
            </w:r>
          </w:rt>
          <w:rubyBase>
            <w:r w:rsidR="003C7D67">
              <w:rPr>
                <w:rFonts w:hint="eastAsia"/>
              </w:rPr>
              <w:t>河</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ち</w:t>
            </w:r>
          </w:rt>
          <w:rubyBase>
            <w:r w:rsidR="003C7D67">
              <w:rPr>
                <w:rFonts w:hint="eastAsia"/>
              </w:rPr>
              <w:t>内</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や</w:t>
            </w:r>
          </w:rt>
          <w:rubyBase>
            <w:r w:rsidR="003C7D67">
              <w:rPr>
                <w:rFonts w:hint="eastAsia"/>
              </w:rPr>
              <w:t>屋</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よ</w:t>
            </w:r>
          </w:rt>
          <w:rubyBase>
            <w:r w:rsidR="003C7D67">
              <w:rPr>
                <w:rFonts w:hint="eastAsia"/>
              </w:rPr>
              <w:t>与</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へ</w:t>
            </w:r>
          </w:rt>
          <w:rubyBase>
            <w:r w:rsidR="003C7D67">
              <w:rPr>
                <w:rFonts w:hint="eastAsia"/>
              </w:rPr>
              <w:t>兵</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え</w:t>
            </w:r>
          </w:rt>
          <w:rubyBase>
            <w:r w:rsidR="003C7D67">
              <w:rPr>
                <w:rFonts w:hint="eastAsia"/>
              </w:rPr>
              <w:t>衛</w:t>
            </w:r>
          </w:rubyBase>
        </w:ruby>
      </w:r>
      <w:r>
        <w:rPr>
          <w:rFonts w:hint="eastAsia"/>
        </w:rPr>
        <w:t>は、</w:t>
      </w:r>
      <w:r w:rsidRPr="003C7D67">
        <w:rPr>
          <w:rStyle w:val="a3"/>
          <w:rFonts w:hint="eastAsia"/>
        </w:rPr>
        <w:t>ａ</w:t>
      </w:r>
      <w:r w:rsidRPr="003C7D67">
        <w:rPr>
          <w:rFonts w:hint="eastAsia"/>
          <w:u w:val="double"/>
        </w:rPr>
        <w:t>放蕩</w:t>
      </w:r>
      <w:r>
        <w:rPr>
          <w:rFonts w:hint="eastAsia"/>
        </w:rPr>
        <w:t>の挙句、</w:t>
      </w:r>
      <w:r w:rsidRPr="003C7D67">
        <w:rPr>
          <w:rStyle w:val="a3"/>
          <w:rFonts w:hint="eastAsia"/>
        </w:rPr>
        <w:t>ｂ</w:t>
      </w:r>
      <w:r w:rsidRPr="003C7D67">
        <w:rPr>
          <w:rFonts w:hint="eastAsia"/>
          <w:u w:val="double"/>
        </w:rPr>
        <w:t>借財</w:t>
      </w:r>
      <w:r>
        <w:rPr>
          <w:rFonts w:hint="eastAsia"/>
        </w:rPr>
        <w:t>の返済を迫られ、彼に同情を示してくれた同業者の若妻に借金を申しこみ、拒絶されてこれを殺害する。近松は、</w:t>
      </w:r>
      <w:r w:rsidRPr="003C7D67">
        <w:rPr>
          <w:rStyle w:val="a3"/>
          <w:rFonts w:hint="eastAsia"/>
        </w:rPr>
        <w:t>②</w:t>
      </w:r>
      <w:r w:rsidRPr="003C7D67">
        <w:rPr>
          <w:rFonts w:hint="eastAsia"/>
          <w:u w:val="thick"/>
        </w:rPr>
        <w:t>この与兵衛の性格</w:t>
      </w:r>
      <w:r>
        <w:rPr>
          <w:rFonts w:hint="eastAsia"/>
        </w:rPr>
        <w:t>および背景を、おそるべき洞察力によって、近代の犯罪学が描き出す青少年犯罪の典型例にみごとに重なりあうような形で描写した。</w:t>
      </w:r>
    </w:p>
    <w:p w:rsidR="008B579F" w:rsidRDefault="008B579F" w:rsidP="008B579F">
      <w:r>
        <w:rPr>
          <w:rFonts w:hint="eastAsia"/>
        </w:rPr>
        <w:t xml:space="preserve">　彼の場合、実父の幼時における死亡（欠損家庭）、実母が再婚した結果、継父となった元番頭の</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とく</w:t>
            </w:r>
          </w:rt>
          <w:rubyBase>
            <w:r w:rsidR="003C7D67">
              <w:rPr>
                <w:rFonts w:hint="eastAsia"/>
              </w:rPr>
              <w:t>徳</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べ</w:t>
            </w:r>
          </w:rt>
          <w:rubyBase>
            <w:r w:rsidR="003C7D67">
              <w:rPr>
                <w:rFonts w:hint="eastAsia"/>
              </w:rPr>
              <w:t>兵</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え</w:t>
            </w:r>
          </w:rt>
          <w:rubyBase>
            <w:r w:rsidR="003C7D67">
              <w:rPr>
                <w:rFonts w:hint="eastAsia"/>
              </w:rPr>
              <w:t>衛</w:t>
            </w:r>
          </w:rubyBase>
        </w:ruby>
      </w:r>
      <w:r>
        <w:rPr>
          <w:rFonts w:hint="eastAsia"/>
        </w:rPr>
        <w:t>が彼に対して罪悪感をもち、父親として対さず（父親像の不在）、母親の甘やかしの結果、まったく超自我の形成を欠いた、衝動的で弱志的な性格が形成されている。彼の対人的な態度は虫のよい甘えと、それと裏腹の反抗であり、自己の欲動を</w:t>
      </w:r>
      <w:r w:rsidRPr="003C7D67">
        <w:rPr>
          <w:rStyle w:val="a3"/>
          <w:rFonts w:hint="eastAsia"/>
        </w:rPr>
        <w:t>ｃ</w:t>
      </w:r>
      <w:r w:rsidRPr="003C7D67">
        <w:rPr>
          <w:rFonts w:hint="eastAsia"/>
          <w:u w:val="double"/>
        </w:rPr>
        <w:t>制御</w:t>
      </w:r>
      <w:r>
        <w:rPr>
          <w:rFonts w:hint="eastAsia"/>
        </w:rPr>
        <w:t>することができないため、</w:t>
      </w:r>
      <w:r w:rsidR="00A65776" w:rsidRPr="003C7D67">
        <w:rPr>
          <w:rStyle w:val="a3"/>
          <w:rFonts w:hint="eastAsia"/>
        </w:rPr>
        <w:t>ｄ</w:t>
      </w:r>
      <w:r w:rsidR="00A65776" w:rsidRPr="00A65776">
        <w:rPr>
          <w:rFonts w:hint="eastAsia"/>
          <w:u w:val="double"/>
        </w:rPr>
        <w:t>タンラク</w:t>
      </w:r>
      <w:r>
        <w:rPr>
          <w:rFonts w:hint="eastAsia"/>
        </w:rPr>
        <w:t>的に行動し、その結果窮地に追いこまれると、見境ない噓をつくのである。</w:t>
      </w:r>
    </w:p>
    <w:p w:rsidR="008B579F" w:rsidRDefault="008B579F" w:rsidP="008B579F">
      <w:r>
        <w:rPr>
          <w:rFonts w:hint="eastAsia"/>
        </w:rPr>
        <w:t xml:space="preserve">　彼は不用意に受容的な態度を示した油屋の若い妻に、「甘え」にもとづく</w:t>
      </w:r>
      <w:r w:rsidR="00A65776" w:rsidRPr="003C7D67">
        <w:rPr>
          <w:rStyle w:val="a3"/>
          <w:rFonts w:hint="eastAsia"/>
        </w:rPr>
        <w:t>ｅ</w:t>
      </w:r>
      <w:r w:rsidR="00A65776" w:rsidRPr="00A65776">
        <w:rPr>
          <w:rFonts w:hint="eastAsia"/>
          <w:u w:val="double"/>
        </w:rPr>
        <w:t>リフジン</w:t>
      </w:r>
      <w:r>
        <w:rPr>
          <w:rFonts w:hint="eastAsia"/>
        </w:rPr>
        <w:t>な要求（夫に内緒の借財）を申しこみ、拒絶される。この場合、幼時からの、甘えの対象となっている人間が彼の甘えを受け入れないとき、見境なく攻撃的となるという行動パターンが反復され、油屋の若妻は惨殺される。</w:t>
      </w:r>
    </w:p>
    <w:p w:rsidR="008B579F" w:rsidRDefault="008B579F" w:rsidP="008B579F">
      <w:r>
        <w:rPr>
          <w:rFonts w:hint="eastAsia"/>
        </w:rPr>
        <w:t xml:space="preserve">　この『女殺油地獄』がわれわれに教えるところは、元禄期の</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かみがた</w:t>
            </w:r>
          </w:rt>
          <w:rubyBase>
            <w:r w:rsidR="003C7D67">
              <w:rPr>
                <w:rFonts w:hint="eastAsia"/>
              </w:rPr>
              <w:t>上方</w:t>
            </w:r>
          </w:rubyBase>
        </w:ruby>
      </w:r>
      <w:r>
        <w:rPr>
          <w:rFonts w:hint="eastAsia"/>
        </w:rPr>
        <w:t>町人社会には、すでにこの程度には青少年の「［　　Ｂ　　］」を許容する基盤があったらしいことであり、与兵衛の継父の場合、旧主人に対する封建的な主従道徳観をもっていながら、自分の義理の息子に対してはタテマエ上の父として振舞えないという、</w:t>
      </w:r>
      <w:r w:rsidRPr="003C7D67">
        <w:rPr>
          <w:rStyle w:val="a3"/>
          <w:rFonts w:hint="eastAsia"/>
        </w:rPr>
        <w:t>③</w:t>
      </w:r>
      <w:r w:rsidRPr="003C7D67">
        <w:rPr>
          <w:rFonts w:hint="eastAsia"/>
          <w:u w:val="thick"/>
        </w:rPr>
        <w:t>まるで現代の昭和一ケタ族のような行動パターン</w:t>
      </w:r>
      <w:r>
        <w:rPr>
          <w:rFonts w:hint="eastAsia"/>
        </w:rPr>
        <w:t>を示していることである。</w:t>
      </w:r>
    </w:p>
    <w:p w:rsidR="008B579F" w:rsidRDefault="008B579F" w:rsidP="008B579F">
      <w:r>
        <w:rPr>
          <w:rFonts w:hint="eastAsia"/>
        </w:rPr>
        <w:t xml:space="preserve">　</w:t>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ど</w:t>
            </w:r>
          </w:rt>
          <w:rubyBase>
            <w:r w:rsidR="003C7D67">
              <w:rPr>
                <w:rFonts w:hint="eastAsia"/>
              </w:rPr>
              <w:t>土</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い</w:t>
            </w:r>
          </w:rt>
          <w:rubyBase>
            <w:r w:rsidR="003C7D67">
              <w:rPr>
                <w:rFonts w:hint="eastAsia"/>
              </w:rPr>
              <w:t>井</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たけ</w:t>
            </w:r>
          </w:rt>
          <w:rubyBase>
            <w:r w:rsidR="003C7D67">
              <w:rPr>
                <w:rFonts w:hint="eastAsia"/>
              </w:rPr>
              <w:t>健</w:t>
            </w:r>
          </w:rubyBase>
        </w:ruby>
      </w:r>
      <w:r w:rsidR="003C7D67">
        <w:ruby>
          <w:rubyPr>
            <w:rubyAlign w:val="distributeSpace"/>
            <w:hps w:val="10"/>
            <w:hpsRaise w:val="18"/>
            <w:hpsBaseText w:val="21"/>
            <w:lid w:val="ja-JP"/>
          </w:rubyPr>
          <w:rt>
            <w:r w:rsidR="003C7D67" w:rsidRPr="003C7D67">
              <w:rPr>
                <w:rFonts w:ascii="ＭＳ 明朝" w:eastAsia="ＭＳ 明朝" w:hAnsi="ＭＳ 明朝" w:hint="eastAsia"/>
                <w:sz w:val="10"/>
              </w:rPr>
              <w:t>お</w:t>
            </w:r>
          </w:rt>
          <w:rubyBase>
            <w:r w:rsidR="003C7D67">
              <w:rPr>
                <w:rFonts w:hint="eastAsia"/>
              </w:rPr>
              <w:t>郎</w:t>
            </w:r>
          </w:rubyBase>
        </w:ruby>
      </w:r>
      <w:r>
        <w:rPr>
          <w:rFonts w:hint="eastAsia"/>
        </w:rPr>
        <w:t>が</w:t>
      </w:r>
      <w:r w:rsidR="00A65776">
        <w:rPr>
          <w:rFonts w:hint="eastAsia"/>
        </w:rPr>
        <w:t>指摘</w:t>
      </w:r>
      <w:r>
        <w:rPr>
          <w:rFonts w:hint="eastAsia"/>
        </w:rPr>
        <w:t>する日本人の心性の特徴である「甘え」が、個人の病理の中に明瞭に登場する具体的事例は、筆者の知る限りでは、実はこの与兵衛のケースがもっとも古いのである。おそらく江戸時代の町人社会の形成が、日本人の犯罪</w:t>
      </w:r>
      <w:r w:rsidR="00A65776">
        <w:rPr>
          <w:rFonts w:hint="eastAsia"/>
        </w:rPr>
        <w:t>類型</w:t>
      </w:r>
      <w:r>
        <w:rPr>
          <w:rFonts w:hint="eastAsia"/>
        </w:rPr>
        <w:t>や精神病理を、日本的近代型に変化させる大きな力になったと思</w:t>
      </w:r>
      <w:r>
        <w:rPr>
          <w:rFonts w:hint="eastAsia"/>
        </w:rPr>
        <w:lastRenderedPageBreak/>
        <w:t>われる。</w:t>
      </w:r>
    </w:p>
    <w:p w:rsidR="008B579F" w:rsidRDefault="008B579F" w:rsidP="008B579F"/>
    <w:p w:rsidR="008B579F" w:rsidRDefault="008B579F" w:rsidP="008B579F">
      <w:r>
        <w:rPr>
          <w:rFonts w:hint="eastAsia"/>
        </w:rPr>
        <w:t>●語注</w:t>
      </w:r>
    </w:p>
    <w:p w:rsidR="008B579F" w:rsidRDefault="008B579F" w:rsidP="008B579F">
      <w:r>
        <w:rPr>
          <w:rFonts w:hint="eastAsia"/>
        </w:rPr>
        <w:t>西鶴＝</w:t>
      </w:r>
      <w:r w:rsidR="00A65776">
        <w:ruby>
          <w:rubyPr>
            <w:rubyAlign w:val="distributeSpace"/>
            <w:hps w:val="10"/>
            <w:hpsRaise w:val="18"/>
            <w:hpsBaseText w:val="21"/>
            <w:lid w:val="ja-JP"/>
          </w:rubyPr>
          <w:rt>
            <w:r w:rsidR="00A65776" w:rsidRPr="003C7D67">
              <w:rPr>
                <w:rFonts w:ascii="ＭＳ 明朝" w:eastAsia="ＭＳ 明朝" w:hAnsi="ＭＳ 明朝" w:hint="eastAsia"/>
                <w:sz w:val="10"/>
              </w:rPr>
              <w:t>い</w:t>
            </w:r>
          </w:rt>
          <w:rubyBase>
            <w:r w:rsidR="00A65776">
              <w:rPr>
                <w:rFonts w:hint="eastAsia"/>
              </w:rPr>
              <w:t>井</w:t>
            </w:r>
          </w:rubyBase>
        </w:ruby>
      </w:r>
      <w:r w:rsidR="00A65776">
        <w:ruby>
          <w:rubyPr>
            <w:rubyAlign w:val="distributeSpace"/>
            <w:hps w:val="10"/>
            <w:hpsRaise w:val="18"/>
            <w:hpsBaseText w:val="21"/>
            <w:lid w:val="ja-JP"/>
          </w:rubyPr>
          <w:rt>
            <w:r w:rsidR="00A65776" w:rsidRPr="003C7D67">
              <w:rPr>
                <w:rFonts w:ascii="ＭＳ 明朝" w:eastAsia="ＭＳ 明朝" w:hAnsi="ＭＳ 明朝" w:hint="eastAsia"/>
                <w:sz w:val="10"/>
              </w:rPr>
              <w:t>はら</w:t>
            </w:r>
          </w:rt>
          <w:rubyBase>
            <w:r w:rsidR="00A65776">
              <w:rPr>
                <w:rFonts w:hint="eastAsia"/>
              </w:rPr>
              <w:t>原</w:t>
            </w:r>
          </w:rubyBase>
        </w:ruby>
      </w:r>
      <w:r>
        <w:rPr>
          <w:rFonts w:hint="eastAsia"/>
        </w:rPr>
        <w:t>西鶴。江戸前期の浮世草子作者。『好色一代男』が有名。</w:t>
      </w:r>
    </w:p>
    <w:p w:rsidR="008B579F" w:rsidRDefault="008B579F" w:rsidP="008B579F">
      <w:r>
        <w:rPr>
          <w:rFonts w:hint="eastAsia"/>
        </w:rPr>
        <w:t>土居健郎＝精神医学者。日本人の精神分析に「甘えの構造」概念を導入。</w:t>
      </w:r>
    </w:p>
    <w:p w:rsidR="008B579F" w:rsidRDefault="008B579F" w:rsidP="008B579F"/>
    <w:p w:rsidR="008B579F" w:rsidRDefault="008B579F" w:rsidP="008B579F"/>
    <w:p w:rsidR="003C7D67" w:rsidRDefault="003C7D67">
      <w:pPr>
        <w:widowControl/>
        <w:spacing w:line="240" w:lineRule="auto"/>
        <w:jc w:val="left"/>
      </w:pPr>
      <w:r>
        <w:br w:type="page"/>
      </w:r>
    </w:p>
    <w:p w:rsidR="008B579F" w:rsidRDefault="008B579F" w:rsidP="003C7D67">
      <w:pPr>
        <w:pStyle w:val="a8"/>
        <w:ind w:left="210" w:hanging="210"/>
      </w:pPr>
      <w:r>
        <w:rPr>
          <w:rFonts w:hint="eastAsia"/>
        </w:rPr>
        <w:lastRenderedPageBreak/>
        <w:t>問１　二重傍線部ａ～ｅの漢字は読みを記し、カタカナは漢字に直せ。</w:t>
      </w:r>
      <w:r w:rsidRPr="003C7D67">
        <w:rPr>
          <w:rFonts w:hint="eastAsia"/>
          <w:eastAsianLayout w:id="1466185984" w:vert="1" w:vertCompress="1"/>
        </w:rPr>
        <w:t>2</w:t>
      </w:r>
      <w:r>
        <w:rPr>
          <w:rFonts w:hint="eastAsia"/>
        </w:rPr>
        <w:t>点×</w:t>
      </w:r>
      <w:r w:rsidR="00A65776" w:rsidRPr="00A65776">
        <w:rPr>
          <w:rFonts w:hint="eastAsia"/>
          <w:eastAsianLayout w:id="1553638656" w:vert="1" w:vertCompress="1"/>
        </w:rPr>
        <w:t>5</w:t>
      </w:r>
    </w:p>
    <w:p w:rsidR="008B579F" w:rsidRDefault="008B579F" w:rsidP="003C7D67">
      <w:pPr>
        <w:pStyle w:val="2"/>
        <w:ind w:left="420"/>
      </w:pPr>
      <w:r>
        <w:rPr>
          <w:rFonts w:hint="eastAsia"/>
        </w:rPr>
        <w:t>ａ〔　　　　　〕　ｂ〔　　　　　〕　ｃ〔　　　　　〕　ｄ〔　　　　　〕　ｅ〔　　　　　〕</w:t>
      </w:r>
    </w:p>
    <w:p w:rsidR="008B579F" w:rsidRDefault="008B579F" w:rsidP="008B579F"/>
    <w:p w:rsidR="008B579F" w:rsidRDefault="008B579F" w:rsidP="003C7D67">
      <w:pPr>
        <w:pStyle w:val="a8"/>
        <w:ind w:left="210" w:hanging="210"/>
      </w:pPr>
      <w:r>
        <w:rPr>
          <w:rFonts w:hint="eastAsia"/>
        </w:rPr>
        <w:t>問２　傍線部①の「犯罪現象」と対照的に使われている語句を本文中から抜き出して答えよ。</w:t>
      </w:r>
      <w:r w:rsidRPr="003C7D67">
        <w:rPr>
          <w:rFonts w:hint="eastAsia"/>
          <w:eastAsianLayout w:id="1466185985" w:vert="1" w:vertCompress="1"/>
        </w:rPr>
        <w:t>7</w:t>
      </w:r>
      <w:r>
        <w:rPr>
          <w:rFonts w:hint="eastAsia"/>
        </w:rPr>
        <w:t>点</w:t>
      </w:r>
    </w:p>
    <w:p w:rsidR="008B579F" w:rsidRDefault="008B579F" w:rsidP="003C7D67">
      <w:pPr>
        <w:pStyle w:val="2"/>
        <w:ind w:left="420"/>
      </w:pPr>
      <w:r>
        <w:rPr>
          <w:rFonts w:hint="eastAsia"/>
        </w:rPr>
        <w:t>〔　　　　　　　　　　　　〕</w:t>
      </w:r>
    </w:p>
    <w:p w:rsidR="008B579F" w:rsidRDefault="008B579F" w:rsidP="008B579F"/>
    <w:p w:rsidR="008B579F" w:rsidRDefault="008B579F" w:rsidP="003C7D67">
      <w:pPr>
        <w:pStyle w:val="a8"/>
        <w:ind w:left="210" w:hanging="210"/>
      </w:pPr>
      <w:r>
        <w:rPr>
          <w:rFonts w:hint="eastAsia"/>
        </w:rPr>
        <w:t>問３　空欄Ａに入る最も適当な語句を次から選べ。</w:t>
      </w:r>
      <w:r w:rsidRPr="003C7D67">
        <w:rPr>
          <w:rFonts w:hint="eastAsia"/>
          <w:eastAsianLayout w:id="1466185986" w:vert="1" w:vertCompress="1"/>
        </w:rPr>
        <w:t>5</w:t>
      </w:r>
      <w:r>
        <w:rPr>
          <w:rFonts w:hint="eastAsia"/>
        </w:rPr>
        <w:t>点</w:t>
      </w:r>
    </w:p>
    <w:p w:rsidR="008B579F" w:rsidRDefault="008B579F" w:rsidP="003C7D67">
      <w:pPr>
        <w:pStyle w:val="a9"/>
      </w:pPr>
      <w:r>
        <w:rPr>
          <w:rFonts w:hint="eastAsia"/>
        </w:rPr>
        <w:t>ア　やはり　　　イ　とりわけ　　ウ　だから</w:t>
      </w:r>
    </w:p>
    <w:p w:rsidR="008B579F" w:rsidRDefault="008B579F" w:rsidP="003C7D67">
      <w:pPr>
        <w:pStyle w:val="a9"/>
      </w:pPr>
      <w:r>
        <w:rPr>
          <w:rFonts w:hint="eastAsia"/>
        </w:rPr>
        <w:t>エ　いかにも　　オ　なお</w:t>
      </w:r>
    </w:p>
    <w:p w:rsidR="008B579F" w:rsidRDefault="008B579F" w:rsidP="003C7D67">
      <w:pPr>
        <w:pStyle w:val="a9"/>
      </w:pPr>
      <w:r>
        <w:rPr>
          <w:rFonts w:hint="eastAsia"/>
        </w:rPr>
        <w:t>〔　　　〕</w:t>
      </w:r>
    </w:p>
    <w:p w:rsidR="008B579F" w:rsidRDefault="008B579F" w:rsidP="008B579F"/>
    <w:p w:rsidR="008B579F" w:rsidRDefault="008B579F" w:rsidP="003C7D67">
      <w:pPr>
        <w:pStyle w:val="a8"/>
        <w:ind w:left="210" w:hanging="210"/>
      </w:pPr>
      <w:r>
        <w:rPr>
          <w:rFonts w:hint="eastAsia"/>
        </w:rPr>
        <w:t>問４　傍線部②とはどのような性格か。本文中から二五字以内で抜き出して答えよ。</w:t>
      </w:r>
      <w:r w:rsidRPr="003C7D67">
        <w:rPr>
          <w:rFonts w:hint="eastAsia"/>
          <w:eastAsianLayout w:id="1466185987" w:vert="1" w:vertCompress="1"/>
        </w:rPr>
        <w:t>7</w:t>
      </w:r>
      <w:r>
        <w:rPr>
          <w:rFonts w:hint="eastAsia"/>
        </w:rPr>
        <w:t>点</w:t>
      </w:r>
    </w:p>
    <w:p w:rsidR="008B579F" w:rsidRDefault="008B579F" w:rsidP="003C7D67">
      <w:pPr>
        <w:pStyle w:val="2"/>
        <w:ind w:left="420"/>
      </w:pPr>
      <w:r>
        <w:rPr>
          <w:rFonts w:hint="eastAsia"/>
        </w:rPr>
        <w:t>〔　　　　　　　　　　　　　　　　　　　　　　　　　　　　　　　　　　　　　　〕</w:t>
      </w:r>
    </w:p>
    <w:p w:rsidR="008B579F" w:rsidRDefault="008B579F" w:rsidP="008B579F"/>
    <w:p w:rsidR="008B579F" w:rsidRDefault="008B579F" w:rsidP="003C7D67">
      <w:pPr>
        <w:pStyle w:val="a8"/>
        <w:ind w:left="210" w:hanging="210"/>
      </w:pPr>
      <w:r>
        <w:rPr>
          <w:rFonts w:hint="eastAsia"/>
        </w:rPr>
        <w:t>問５　空欄Ｂに入る最も適当な語句を次の中から選べ。</w:t>
      </w:r>
      <w:r w:rsidRPr="003C7D67">
        <w:rPr>
          <w:rFonts w:hint="eastAsia"/>
          <w:eastAsianLayout w:id="1466185988" w:vert="1" w:vertCompress="1"/>
        </w:rPr>
        <w:t>6</w:t>
      </w:r>
      <w:r>
        <w:rPr>
          <w:rFonts w:hint="eastAsia"/>
        </w:rPr>
        <w:t>点</w:t>
      </w:r>
    </w:p>
    <w:p w:rsidR="008B579F" w:rsidRDefault="008B579F" w:rsidP="003C7D67">
      <w:pPr>
        <w:pStyle w:val="a9"/>
      </w:pPr>
      <w:r>
        <w:rPr>
          <w:rFonts w:hint="eastAsia"/>
        </w:rPr>
        <w:t xml:space="preserve">ア　甘えと犯罪　　イ　受容と攻撃  </w:t>
      </w:r>
    </w:p>
    <w:p w:rsidR="008B579F" w:rsidRDefault="008B579F" w:rsidP="003C7D67">
      <w:pPr>
        <w:pStyle w:val="a9"/>
      </w:pPr>
      <w:r>
        <w:rPr>
          <w:rFonts w:hint="eastAsia"/>
        </w:rPr>
        <w:t>ウ　甘えと攻撃　　エ　受容と要求　　オ　甘えと要求</w:t>
      </w:r>
    </w:p>
    <w:p w:rsidR="008B579F" w:rsidRDefault="008B579F" w:rsidP="003C7D67">
      <w:pPr>
        <w:pStyle w:val="a9"/>
      </w:pPr>
      <w:r>
        <w:rPr>
          <w:rFonts w:hint="eastAsia"/>
        </w:rPr>
        <w:t>〔　　　〕</w:t>
      </w:r>
    </w:p>
    <w:p w:rsidR="008B579F" w:rsidRDefault="008B579F" w:rsidP="008B579F"/>
    <w:p w:rsidR="008B579F" w:rsidRDefault="008B579F" w:rsidP="003C7D67">
      <w:pPr>
        <w:pStyle w:val="a8"/>
        <w:ind w:left="210" w:hanging="210"/>
      </w:pPr>
      <w:r>
        <w:rPr>
          <w:rFonts w:hint="eastAsia"/>
        </w:rPr>
        <w:t>問６　傍線部③とはどのようなことか。本文中の語句を用いて、答えよ。</w:t>
      </w:r>
      <w:r w:rsidRPr="003C7D67">
        <w:rPr>
          <w:rFonts w:hint="eastAsia"/>
          <w:eastAsianLayout w:id="1466185989" w:vert="1" w:vertCompress="1"/>
        </w:rPr>
        <w:t>7</w:t>
      </w:r>
      <w:r>
        <w:rPr>
          <w:rFonts w:hint="eastAsia"/>
        </w:rPr>
        <w:t>点</w:t>
      </w:r>
    </w:p>
    <w:p w:rsidR="008B579F" w:rsidRDefault="008B579F" w:rsidP="003C7D67">
      <w:pPr>
        <w:pStyle w:val="2"/>
        <w:ind w:left="420"/>
      </w:pPr>
      <w:r>
        <w:rPr>
          <w:rFonts w:hint="eastAsia"/>
        </w:rPr>
        <w:t>〔　　　　　　　　　　　　　　　　　　　　　　　　　　　　　　　　　　　　　　　　　　　　〕</w:t>
      </w:r>
    </w:p>
    <w:p w:rsidR="008B579F" w:rsidRDefault="008B579F" w:rsidP="008B579F"/>
    <w:p w:rsidR="008B579F" w:rsidRDefault="008B579F" w:rsidP="003C7D67">
      <w:pPr>
        <w:pStyle w:val="a8"/>
        <w:ind w:left="210" w:hanging="210"/>
      </w:pPr>
      <w:r>
        <w:rPr>
          <w:rFonts w:hint="eastAsia"/>
        </w:rPr>
        <w:t>問７　本文の趣旨と</w:t>
      </w:r>
      <w:r w:rsidRPr="005C31E7">
        <w:rPr>
          <w:rFonts w:hint="eastAsia"/>
          <w:em w:val="comma"/>
        </w:rPr>
        <w:t>合致しないもの</w:t>
      </w:r>
      <w:r>
        <w:rPr>
          <w:rFonts w:hint="eastAsia"/>
        </w:rPr>
        <w:t>を次から一つ選べ。</w:t>
      </w:r>
      <w:r w:rsidRPr="003C7D67">
        <w:rPr>
          <w:rFonts w:hint="eastAsia"/>
          <w:eastAsianLayout w:id="1466185990" w:vert="1" w:vertCompress="1"/>
        </w:rPr>
        <w:t>8</w:t>
      </w:r>
      <w:r>
        <w:rPr>
          <w:rFonts w:hint="eastAsia"/>
        </w:rPr>
        <w:t>点</w:t>
      </w:r>
    </w:p>
    <w:p w:rsidR="008B579F" w:rsidRDefault="008B579F" w:rsidP="003C7D67">
      <w:pPr>
        <w:pStyle w:val="a9"/>
      </w:pPr>
      <w:r>
        <w:rPr>
          <w:rFonts w:hint="eastAsia"/>
        </w:rPr>
        <w:t>ア　江戸時代には犯罪をテーマにした戯曲、小説、逸話の類もあるが、なかでも西鶴や近松の作品のなかには犯罪心理の分析が見られる。</w:t>
      </w:r>
    </w:p>
    <w:p w:rsidR="008B579F" w:rsidRDefault="008B579F" w:rsidP="003C7D67">
      <w:pPr>
        <w:pStyle w:val="a9"/>
      </w:pPr>
      <w:r>
        <w:rPr>
          <w:rFonts w:hint="eastAsia"/>
        </w:rPr>
        <w:t>イ　近松門左衛門の『女殺油地獄』は犯罪心理を追求した点で、その時点までは、世界文学史上、類例の少ないものである。</w:t>
      </w:r>
    </w:p>
    <w:p w:rsidR="008B579F" w:rsidRDefault="008B579F" w:rsidP="003C7D67">
      <w:pPr>
        <w:pStyle w:val="a9"/>
      </w:pPr>
      <w:r>
        <w:rPr>
          <w:rFonts w:hint="eastAsia"/>
        </w:rPr>
        <w:t>ウ　『女殺油地獄』の与兵衛の虫のよい甘えと攻撃による若妻惨殺は、父親がいないことと母親の甘やかしによるものである。</w:t>
      </w:r>
    </w:p>
    <w:p w:rsidR="008B579F" w:rsidRDefault="008B579F" w:rsidP="003C7D67">
      <w:pPr>
        <w:pStyle w:val="a9"/>
      </w:pPr>
      <w:r>
        <w:rPr>
          <w:rFonts w:hint="eastAsia"/>
        </w:rPr>
        <w:lastRenderedPageBreak/>
        <w:t>エ　江戸時代の町人社会の形成が、日本人の犯罪</w:t>
      </w:r>
      <w:r w:rsidR="00A65776">
        <w:rPr>
          <w:rFonts w:hint="eastAsia"/>
        </w:rPr>
        <w:t>類型</w:t>
      </w:r>
      <w:r>
        <w:rPr>
          <w:rFonts w:hint="eastAsia"/>
        </w:rPr>
        <w:t>や精神病理を日本的近代型に変える大きな力になったのではないか。</w:t>
      </w:r>
    </w:p>
    <w:p w:rsidR="008B579F" w:rsidRDefault="008B579F" w:rsidP="003C7D67">
      <w:pPr>
        <w:pStyle w:val="a9"/>
      </w:pPr>
      <w:r>
        <w:rPr>
          <w:rFonts w:hint="eastAsia"/>
        </w:rPr>
        <w:t>オ　『女殺油地獄』の与兵衛のような犯罪は、土居健郎が</w:t>
      </w:r>
      <w:r w:rsidR="00A65776">
        <w:rPr>
          <w:rFonts w:hint="eastAsia"/>
        </w:rPr>
        <w:t>指摘</w:t>
      </w:r>
      <w:r>
        <w:rPr>
          <w:rFonts w:hint="eastAsia"/>
        </w:rPr>
        <w:t>する日本人の「甘え」が個人の病理の中に明瞭に登場する具体例である。</w:t>
      </w:r>
    </w:p>
    <w:p w:rsidR="008B579F" w:rsidRDefault="008B579F" w:rsidP="003C7D67">
      <w:pPr>
        <w:pStyle w:val="a9"/>
      </w:pPr>
      <w:r>
        <w:rPr>
          <w:rFonts w:hint="eastAsia"/>
        </w:rPr>
        <w:t>〔　　　〕</w:t>
      </w:r>
    </w:p>
    <w:p w:rsidR="008B579F" w:rsidRDefault="008B579F" w:rsidP="008B579F"/>
    <w:p w:rsidR="003C7D67" w:rsidRDefault="003C7D67">
      <w:pPr>
        <w:widowControl/>
        <w:spacing w:line="240" w:lineRule="auto"/>
        <w:jc w:val="left"/>
      </w:pPr>
      <w:r>
        <w:br w:type="page"/>
      </w:r>
    </w:p>
    <w:p w:rsidR="008B579F" w:rsidRDefault="008B579F" w:rsidP="008B579F">
      <w:r>
        <w:rPr>
          <w:rFonts w:hint="eastAsia"/>
        </w:rPr>
        <w:lastRenderedPageBreak/>
        <w:t>【解答】</w:t>
      </w:r>
    </w:p>
    <w:p w:rsidR="008B579F" w:rsidRDefault="008B579F" w:rsidP="008B579F">
      <w:r>
        <w:rPr>
          <w:rFonts w:hint="eastAsia"/>
        </w:rPr>
        <w:t>問１　ａほうとう　ｂしゃくざい　ｃせいぎょ　ｄ</w:t>
      </w:r>
      <w:r w:rsidR="00A65776">
        <w:rPr>
          <w:rFonts w:hint="eastAsia"/>
        </w:rPr>
        <w:t xml:space="preserve">短絡　</w:t>
      </w:r>
      <w:r>
        <w:rPr>
          <w:rFonts w:hint="eastAsia"/>
        </w:rPr>
        <w:t>ｅ</w:t>
      </w:r>
      <w:r w:rsidR="00A65776">
        <w:rPr>
          <w:rFonts w:hint="eastAsia"/>
        </w:rPr>
        <w:t>理不尽</w:t>
      </w:r>
    </w:p>
    <w:p w:rsidR="008B579F" w:rsidRDefault="008B579F" w:rsidP="008B579F">
      <w:r>
        <w:rPr>
          <w:rFonts w:hint="eastAsia"/>
        </w:rPr>
        <w:t>問２　犯罪心理</w:t>
      </w:r>
    </w:p>
    <w:p w:rsidR="008B579F" w:rsidRDefault="008B579F" w:rsidP="008B579F">
      <w:r>
        <w:rPr>
          <w:rFonts w:hint="eastAsia"/>
        </w:rPr>
        <w:t>問３　イ</w:t>
      </w:r>
    </w:p>
    <w:p w:rsidR="008B579F" w:rsidRDefault="008B579F" w:rsidP="008B579F">
      <w:r>
        <w:rPr>
          <w:rFonts w:hint="eastAsia"/>
        </w:rPr>
        <w:t>問４　まったく超自我の形成を欠いた、衝動的で弱志的な性格（</w:t>
      </w:r>
      <w:r w:rsidRPr="003C7D67">
        <w:rPr>
          <w:rFonts w:hint="eastAsia"/>
          <w:eastAsianLayout w:id="1466185216" w:vert="1" w:vertCompress="1"/>
        </w:rPr>
        <w:t>25</w:t>
      </w:r>
      <w:r>
        <w:rPr>
          <w:rFonts w:hint="eastAsia"/>
        </w:rPr>
        <w:t>字）</w:t>
      </w:r>
    </w:p>
    <w:p w:rsidR="008B579F" w:rsidRDefault="008B579F" w:rsidP="008B579F">
      <w:r>
        <w:rPr>
          <w:rFonts w:hint="eastAsia"/>
        </w:rPr>
        <w:t>問５　ウ</w:t>
      </w:r>
    </w:p>
    <w:p w:rsidR="008B579F" w:rsidRDefault="008B579F" w:rsidP="008B579F">
      <w:r>
        <w:rPr>
          <w:rFonts w:hint="eastAsia"/>
        </w:rPr>
        <w:t>問６　封建的な父子関係で育ちながら、自分の息子にはそういう父親として対さないこと。</w:t>
      </w:r>
    </w:p>
    <w:p w:rsidR="008B579F" w:rsidRDefault="008B579F" w:rsidP="008B579F">
      <w:r>
        <w:rPr>
          <w:rFonts w:hint="eastAsia"/>
        </w:rPr>
        <w:t>問７　ウ</w:t>
      </w:r>
    </w:p>
    <w:p w:rsidR="008B579F" w:rsidRDefault="008B579F" w:rsidP="008B579F"/>
    <w:p w:rsidR="008B579F" w:rsidRDefault="008B579F" w:rsidP="008B579F">
      <w:r>
        <w:rPr>
          <w:rFonts w:hint="eastAsia"/>
        </w:rPr>
        <w:t>■覚えておきたい語句</w:t>
      </w:r>
    </w:p>
    <w:p w:rsidR="008B579F" w:rsidRDefault="008B579F" w:rsidP="008B579F">
      <w:r>
        <w:rPr>
          <w:rFonts w:hint="eastAsia"/>
        </w:rPr>
        <w:t>□</w:t>
      </w:r>
      <w:r w:rsidRPr="003C7D67">
        <w:rPr>
          <w:rFonts w:hint="eastAsia"/>
          <w:eastAsianLayout w:id="1466185217" w:vert="1" w:vertCompress="1"/>
        </w:rPr>
        <w:t>1</w:t>
      </w:r>
      <w:r>
        <w:rPr>
          <w:rFonts w:hint="eastAsia"/>
        </w:rPr>
        <w:t xml:space="preserve">　記載……………………書いて載せること。</w:t>
      </w:r>
    </w:p>
    <w:p w:rsidR="008B579F" w:rsidRDefault="008B579F" w:rsidP="008B579F">
      <w:r>
        <w:rPr>
          <w:rFonts w:hint="eastAsia"/>
        </w:rPr>
        <w:t>□</w:t>
      </w:r>
      <w:r w:rsidRPr="003C7D67">
        <w:rPr>
          <w:rFonts w:hint="eastAsia"/>
          <w:eastAsianLayout w:id="1466185218" w:vert="1" w:vertCompress="1"/>
        </w:rPr>
        <w:t>7</w:t>
      </w:r>
      <w:r>
        <w:rPr>
          <w:rFonts w:hint="eastAsia"/>
        </w:rPr>
        <w:t xml:space="preserve">　平凡……………………特に優れたことがない。ごく普通。〔類〕凡庸。〔反〕非凡</w:t>
      </w:r>
    </w:p>
    <w:p w:rsidR="008B579F" w:rsidRDefault="008B579F" w:rsidP="008B579F">
      <w:r>
        <w:rPr>
          <w:rFonts w:hint="eastAsia"/>
        </w:rPr>
        <w:t>□</w:t>
      </w:r>
      <w:r w:rsidRPr="003C7D67">
        <w:rPr>
          <w:rFonts w:hint="eastAsia"/>
          <w:eastAsianLayout w:id="1466185219" w:vert="1" w:vertCompress="1"/>
        </w:rPr>
        <w:t>9</w:t>
      </w:r>
      <w:r>
        <w:rPr>
          <w:rFonts w:hint="eastAsia"/>
        </w:rPr>
        <w:t xml:space="preserve">　返済……………………借りた金品を返すこと。</w:t>
      </w:r>
    </w:p>
    <w:p w:rsidR="008B579F" w:rsidRDefault="008B579F" w:rsidP="008B579F">
      <w:r>
        <w:rPr>
          <w:rFonts w:hint="eastAsia"/>
        </w:rPr>
        <w:t>□</w:t>
      </w:r>
      <w:r w:rsidRPr="003C7D67">
        <w:rPr>
          <w:rFonts w:hint="eastAsia"/>
          <w:eastAsianLayout w:id="1466185472" w:vert="1" w:vertCompress="1"/>
        </w:rPr>
        <w:t>11</w:t>
      </w:r>
      <w:r>
        <w:rPr>
          <w:rFonts w:hint="eastAsia"/>
        </w:rPr>
        <w:t xml:space="preserve">　典型……………………その特徴や性質をよく表しているもの。</w:t>
      </w:r>
    </w:p>
    <w:p w:rsidR="008B579F" w:rsidRDefault="008B579F" w:rsidP="008B579F">
      <w:r>
        <w:rPr>
          <w:rFonts w:hint="eastAsia"/>
        </w:rPr>
        <w:t>□</w:t>
      </w:r>
      <w:r w:rsidRPr="003C7D67">
        <w:rPr>
          <w:rFonts w:hint="eastAsia"/>
          <w:eastAsianLayout w:id="1466185473" w:vert="1" w:vertCompress="1"/>
        </w:rPr>
        <w:t>12</w:t>
      </w:r>
      <w:r>
        <w:rPr>
          <w:rFonts w:hint="eastAsia"/>
        </w:rPr>
        <w:t xml:space="preserve">　継父……………………母の夫で、血のつながりのない父。〔反〕実父</w:t>
      </w:r>
    </w:p>
    <w:p w:rsidR="008B579F" w:rsidRDefault="008B579F" w:rsidP="008B579F">
      <w:r>
        <w:rPr>
          <w:rFonts w:hint="eastAsia"/>
        </w:rPr>
        <w:t>□</w:t>
      </w:r>
      <w:r w:rsidRPr="003C7D67">
        <w:rPr>
          <w:rFonts w:hint="eastAsia"/>
          <w:eastAsianLayout w:id="1466185474" w:vert="1" w:vertCompress="1"/>
        </w:rPr>
        <w:t>13</w:t>
      </w:r>
      <w:r>
        <w:rPr>
          <w:rFonts w:hint="eastAsia"/>
        </w:rPr>
        <w:t xml:space="preserve">　罪悪感…………………悪い行いをしたという意識。</w:t>
      </w:r>
    </w:p>
    <w:p w:rsidR="008B579F" w:rsidRDefault="008B579F" w:rsidP="008B579F">
      <w:r>
        <w:rPr>
          <w:rFonts w:hint="eastAsia"/>
        </w:rPr>
        <w:t>□</w:t>
      </w:r>
      <w:r w:rsidRPr="003C7D67">
        <w:rPr>
          <w:rFonts w:hint="eastAsia"/>
          <w:eastAsianLayout w:id="1466185475" w:vert="1" w:vertCompress="1"/>
        </w:rPr>
        <w:t>13</w:t>
      </w:r>
      <w:r>
        <w:rPr>
          <w:rFonts w:hint="eastAsia"/>
        </w:rPr>
        <w:t xml:space="preserve">　超自我…………………精神分析の用語。良心・罪悪感に相当するもの。</w:t>
      </w:r>
    </w:p>
    <w:p w:rsidR="008B579F" w:rsidRDefault="008B579F" w:rsidP="008B579F">
      <w:r>
        <w:rPr>
          <w:rFonts w:hint="eastAsia"/>
        </w:rPr>
        <w:t>□</w:t>
      </w:r>
      <w:r w:rsidRPr="003C7D67">
        <w:rPr>
          <w:rFonts w:hint="eastAsia"/>
          <w:eastAsianLayout w:id="1466185476" w:vert="1" w:vertCompress="1"/>
        </w:rPr>
        <w:t>15</w:t>
      </w:r>
      <w:r>
        <w:rPr>
          <w:rFonts w:hint="eastAsia"/>
        </w:rPr>
        <w:t xml:space="preserve">　短絡的…………………よく考えず、原因と結果を単純に結びつけること。</w:t>
      </w:r>
    </w:p>
    <w:p w:rsidR="008B579F" w:rsidRDefault="008B579F" w:rsidP="008B579F">
      <w:r>
        <w:rPr>
          <w:rFonts w:hint="eastAsia"/>
        </w:rPr>
        <w:t>□</w:t>
      </w:r>
      <w:r w:rsidRPr="003C7D67">
        <w:rPr>
          <w:rFonts w:hint="eastAsia"/>
          <w:eastAsianLayout w:id="1466185477" w:vert="1" w:vertCompress="1"/>
        </w:rPr>
        <w:t>17</w:t>
      </w:r>
      <w:r>
        <w:rPr>
          <w:rFonts w:hint="eastAsia"/>
        </w:rPr>
        <w:t xml:space="preserve">　理不尽…………………道理に合わない、無理なこと。</w:t>
      </w:r>
      <w:bookmarkStart w:id="0" w:name="_GoBack"/>
      <w:r w:rsidR="00A65776">
        <w:rPr>
          <w:rFonts w:hint="eastAsia"/>
        </w:rPr>
        <w:t>〔類〕</w:t>
      </w:r>
      <w:bookmarkEnd w:id="0"/>
      <w:r>
        <w:rPr>
          <w:rFonts w:hint="eastAsia"/>
        </w:rPr>
        <w:t>不合理</w:t>
      </w:r>
    </w:p>
    <w:p w:rsidR="008B579F" w:rsidRDefault="008B579F" w:rsidP="008B579F"/>
    <w:p w:rsidR="008B579F" w:rsidRDefault="008B579F" w:rsidP="008B579F">
      <w:r>
        <w:rPr>
          <w:rFonts w:hint="eastAsia"/>
        </w:rPr>
        <w:t>〔要　約〕</w:t>
      </w:r>
    </w:p>
    <w:p w:rsidR="008B579F" w:rsidRDefault="008B579F" w:rsidP="008B579F">
      <w:r>
        <w:rPr>
          <w:rFonts w:hint="eastAsia"/>
        </w:rPr>
        <w:t>結論である［</w:t>
      </w:r>
      <w:r w:rsidRPr="003C7D67">
        <w:rPr>
          <w:rFonts w:hint="eastAsia"/>
          <w:eastAsianLayout w:id="1466185478" w:vert="1" w:vertCompress="1"/>
        </w:rPr>
        <w:t>6</w:t>
      </w:r>
      <w:r>
        <w:rPr>
          <w:rFonts w:hint="eastAsia"/>
        </w:rPr>
        <w:t>］段落と、結論に至る説明の中心段落・中心文である［</w:t>
      </w:r>
      <w:r w:rsidRPr="0019544E">
        <w:rPr>
          <w:rFonts w:hint="eastAsia"/>
          <w:eastAsianLayout w:id="1466186498" w:vert="1" w:vertCompress="1"/>
        </w:rPr>
        <w:t>2</w:t>
      </w:r>
      <w:r>
        <w:rPr>
          <w:rFonts w:hint="eastAsia"/>
        </w:rPr>
        <w:t>］段落の第［２］文を使って要約文をつくるとよい。</w:t>
      </w:r>
    </w:p>
    <w:p w:rsidR="008B579F" w:rsidRDefault="008B579F" w:rsidP="008B579F">
      <w:r>
        <w:rPr>
          <w:rFonts w:hint="eastAsia"/>
        </w:rPr>
        <w:t xml:space="preserve">　　　　↓</w:t>
      </w:r>
    </w:p>
    <w:p w:rsidR="008B579F" w:rsidRDefault="008B579F" w:rsidP="008B579F">
      <w:r>
        <w:rPr>
          <w:rFonts w:hint="eastAsia"/>
        </w:rPr>
        <w:t>近松門左衛門の『女殺油地獄』は、近代の犯罪学が描き出す青少年犯罪の典型例にみごとに重なりあうように描写されている。それは土居健郎が指摘する日本人の「甘え」が、個人の病理の中に登場する最も古い例である。（</w:t>
      </w:r>
      <w:r w:rsidRPr="0019544E">
        <w:rPr>
          <w:rFonts w:hint="eastAsia"/>
          <w:w w:val="90"/>
          <w:eastAsianLayout w:id="1466186499" w:vert="1" w:vertCompress="1"/>
        </w:rPr>
        <w:t>100</w:t>
      </w:r>
      <w:r>
        <w:rPr>
          <w:rFonts w:hint="eastAsia"/>
        </w:rPr>
        <w:t>字）</w:t>
      </w:r>
    </w:p>
    <w:p w:rsidR="008B579F" w:rsidRDefault="008B579F" w:rsidP="008B579F">
      <w:r>
        <w:t xml:space="preserve"> </w:t>
      </w:r>
    </w:p>
    <w:p w:rsidR="008B579F" w:rsidRDefault="008B579F" w:rsidP="008B579F">
      <w:r>
        <w:rPr>
          <w:rFonts w:hint="eastAsia"/>
        </w:rPr>
        <w:t>〈筆者＆出典〉小田　晋（おだ・すすむ）一九三三年（昭和</w:t>
      </w:r>
      <w:r w:rsidRPr="0019544E">
        <w:rPr>
          <w:rFonts w:hint="eastAsia"/>
          <w:eastAsianLayout w:id="1466186496" w:vert="1" w:vertCompress="1"/>
        </w:rPr>
        <w:t>8</w:t>
      </w:r>
      <w:r>
        <w:rPr>
          <w:rFonts w:hint="eastAsia"/>
        </w:rPr>
        <w:t>）～二〇一三年（平成</w:t>
      </w:r>
      <w:r w:rsidRPr="0019544E">
        <w:rPr>
          <w:rFonts w:hint="eastAsia"/>
          <w:eastAsianLayout w:id="1466186497" w:vert="1" w:vertCompress="1"/>
        </w:rPr>
        <w:t>25</w:t>
      </w:r>
      <w:r>
        <w:rPr>
          <w:rFonts w:hint="eastAsia"/>
        </w:rPr>
        <w:t>）大阪府生まれ。岡山大学医学部卒業。東京医科歯科大学大学院博士課程修了。神経精神医学専攻。医学博士。犯罪心理</w:t>
      </w:r>
      <w:r>
        <w:rPr>
          <w:rFonts w:hint="eastAsia"/>
        </w:rPr>
        <w:lastRenderedPageBreak/>
        <w:t>学の権威として、羽田沖日航機墜落事故など多くの事故・事件の精神分析を担当した。著書に、『狂気の構造』『権力者の心理学』『宗教と犯罪』など多数。本文は、『日本の狂気誌』（講談社学術文庫、一九九八年）より。</w:t>
      </w:r>
    </w:p>
    <w:p w:rsidR="008B579F" w:rsidRDefault="008B579F" w:rsidP="008B579F"/>
    <w:p w:rsidR="008B579F" w:rsidRDefault="008B579F" w:rsidP="008B579F">
      <w:r>
        <w:rPr>
          <w:rFonts w:hint="eastAsia"/>
        </w:rPr>
        <w:t xml:space="preserve"> 【読みのセオリー】</w:t>
      </w:r>
    </w:p>
    <w:p w:rsidR="008B579F" w:rsidRDefault="008B579F" w:rsidP="008B579F">
      <w:r>
        <w:rPr>
          <w:rFonts w:hint="eastAsia"/>
        </w:rPr>
        <w:t>★段落・文関係を読み取る</w:t>
      </w:r>
    </w:p>
    <w:p w:rsidR="008B579F" w:rsidRDefault="008B579F" w:rsidP="008B579F">
      <w:r>
        <w:rPr>
          <w:rFonts w:hint="eastAsia"/>
        </w:rPr>
        <w:t xml:space="preserve">　評論文の場合、「語句補充」のような設問であっても論理展開に関係するから、まず文章の段落相互の関係（論理関係）を把握することが基本になる。</w:t>
      </w:r>
    </w:p>
    <w:p w:rsidR="008B579F" w:rsidRDefault="008B579F" w:rsidP="008B579F">
      <w:r>
        <w:rPr>
          <w:rFonts w:hint="eastAsia"/>
        </w:rPr>
        <w:t xml:space="preserve">　段落相互の関係を中心文や中心語をおさえながら把握する。接続語も段落関係の目安になる。 </w:t>
      </w:r>
    </w:p>
    <w:p w:rsidR="008B579F" w:rsidRDefault="008B579F" w:rsidP="008B579F"/>
    <w:p w:rsidR="008B579F" w:rsidRDefault="008B579F" w:rsidP="008B579F">
      <w:r>
        <w:rPr>
          <w:rFonts w:hint="eastAsia"/>
        </w:rPr>
        <w:t>■読みのセオリー［実践］段落・文関係を読み取る</w:t>
      </w:r>
    </w:p>
    <w:p w:rsidR="008B579F" w:rsidRDefault="008B579F" w:rsidP="008B579F">
      <w:r>
        <w:rPr>
          <w:rFonts w:hint="eastAsia"/>
        </w:rPr>
        <w:t xml:space="preserve">問５　</w:t>
      </w:r>
      <w:r w:rsidRPr="0019544E">
        <w:rPr>
          <w:rFonts w:hint="eastAsia"/>
          <w:eastAsianLayout w:id="1466186500" w:vert="1" w:vertCompress="1"/>
        </w:rPr>
        <w:t>2</w:t>
      </w:r>
      <w:r>
        <w:rPr>
          <w:rFonts w:hint="eastAsia"/>
        </w:rPr>
        <w:t>・</w:t>
      </w:r>
      <w:r w:rsidRPr="0019544E">
        <w:rPr>
          <w:rFonts w:hint="eastAsia"/>
          <w:eastAsianLayout w:id="1466186501" w:vert="1" w:vertCompress="1"/>
        </w:rPr>
        <w:t>3</w:t>
      </w:r>
      <w:r>
        <w:rPr>
          <w:rFonts w:hint="eastAsia"/>
        </w:rPr>
        <w:t>・</w:t>
      </w:r>
      <w:r w:rsidRPr="0019544E">
        <w:rPr>
          <w:rFonts w:hint="eastAsia"/>
          <w:eastAsianLayout w:id="1466187776" w:vert="1" w:vertCompress="1"/>
        </w:rPr>
        <w:t>4</w:t>
      </w:r>
      <w:r>
        <w:rPr>
          <w:rFonts w:hint="eastAsia"/>
        </w:rPr>
        <w:t>・</w:t>
      </w:r>
      <w:r w:rsidRPr="0019544E">
        <w:rPr>
          <w:rFonts w:hint="eastAsia"/>
          <w:eastAsianLayout w:id="1466187777" w:vert="1" w:vertCompress="1"/>
        </w:rPr>
        <w:t>5</w:t>
      </w:r>
      <w:r>
        <w:rPr>
          <w:rFonts w:hint="eastAsia"/>
        </w:rPr>
        <w:t>段落の関係はどうなっているか？</w:t>
      </w:r>
    </w:p>
    <w:p w:rsidR="008B579F" w:rsidRDefault="008B579F" w:rsidP="008B579F">
      <w:r w:rsidRPr="0019544E">
        <w:rPr>
          <w:rFonts w:hint="eastAsia"/>
          <w:eastAsianLayout w:id="1466187778" w:vert="1" w:vertCompress="1"/>
        </w:rPr>
        <w:t>2</w:t>
      </w:r>
      <w:r>
        <w:rPr>
          <w:rFonts w:hint="eastAsia"/>
        </w:rPr>
        <w:t xml:space="preserve">　「与兵衛の性格および背景」</w:t>
      </w:r>
    </w:p>
    <w:p w:rsidR="008B579F" w:rsidRDefault="008B579F" w:rsidP="008B579F">
      <w:r>
        <w:rPr>
          <w:rFonts w:hint="eastAsia"/>
        </w:rPr>
        <w:t xml:space="preserve">　　　↑　説明</w:t>
      </w:r>
    </w:p>
    <w:p w:rsidR="008B579F" w:rsidRDefault="008B579F" w:rsidP="008B579F">
      <w:r w:rsidRPr="0019544E">
        <w:rPr>
          <w:rFonts w:hint="eastAsia"/>
          <w:eastAsianLayout w:id="1466187779" w:vert="1" w:vertCompress="1"/>
        </w:rPr>
        <w:t>3</w:t>
      </w:r>
      <w:r>
        <w:rPr>
          <w:rFonts w:hint="eastAsia"/>
        </w:rPr>
        <w:t xml:space="preserve">　「性格・背景」形成の説明</w:t>
      </w:r>
    </w:p>
    <w:p w:rsidR="008B579F" w:rsidRDefault="008B579F" w:rsidP="008B579F">
      <w:r>
        <w:rPr>
          <w:rFonts w:hint="eastAsia"/>
        </w:rPr>
        <w:t>虫のよい［１　　　］と［２　　　］</w:t>
      </w:r>
    </w:p>
    <w:p w:rsidR="008B579F" w:rsidRDefault="008B579F" w:rsidP="008B579F">
      <w:r w:rsidRPr="0019544E">
        <w:rPr>
          <w:rFonts w:hint="eastAsia"/>
          <w:eastAsianLayout w:id="1466187780" w:vert="1" w:vertCompress="1"/>
        </w:rPr>
        <w:t>4</w:t>
      </w:r>
      <w:r>
        <w:rPr>
          <w:rFonts w:hint="eastAsia"/>
        </w:rPr>
        <w:t xml:space="preserve">　［３　　　］と［４　　　］による若妻殺害</w:t>
      </w:r>
    </w:p>
    <w:p w:rsidR="008B579F" w:rsidRDefault="008B579F" w:rsidP="008B579F">
      <w:r>
        <w:rPr>
          <w:rFonts w:hint="eastAsia"/>
        </w:rPr>
        <w:t xml:space="preserve">　　　↓　考察（まとめ）</w:t>
      </w:r>
    </w:p>
    <w:p w:rsidR="008B579F" w:rsidRDefault="008B579F" w:rsidP="008B579F">
      <w:r w:rsidRPr="0019544E">
        <w:rPr>
          <w:rFonts w:hint="eastAsia"/>
          <w:eastAsianLayout w:id="1466187781" w:vert="1" w:vertCompress="1"/>
        </w:rPr>
        <w:t>5</w:t>
      </w:r>
      <w:r>
        <w:rPr>
          <w:rFonts w:hint="eastAsia"/>
        </w:rPr>
        <w:t xml:space="preserve">　この『女殺油地獄』がわれわれに教えるところ……</w:t>
      </w:r>
    </w:p>
    <w:p w:rsidR="008B579F" w:rsidRDefault="008B579F" w:rsidP="008B579F">
      <w:r>
        <w:rPr>
          <w:rFonts w:hint="eastAsia"/>
        </w:rPr>
        <w:t xml:space="preserve">　　この程度には……</w:t>
      </w:r>
    </w:p>
    <w:p w:rsidR="008B579F" w:rsidRDefault="008B579F" w:rsidP="008B579F">
      <w:r>
        <w:rPr>
          <w:rFonts w:hint="eastAsia"/>
        </w:rPr>
        <w:t xml:space="preserve">　・青少年犯罪行動パターン</w:t>
      </w:r>
    </w:p>
    <w:p w:rsidR="008B579F" w:rsidRDefault="008B579F" w:rsidP="008B579F">
      <w:r>
        <w:rPr>
          <w:rFonts w:hint="eastAsia"/>
        </w:rPr>
        <w:t xml:space="preserve">　 ［５　　　］と［６　　　］</w:t>
      </w:r>
    </w:p>
    <w:p w:rsidR="008B579F" w:rsidRDefault="008B579F" w:rsidP="008B579F">
      <w:r>
        <w:rPr>
          <w:rFonts w:hint="eastAsia"/>
        </w:rPr>
        <w:t xml:space="preserve">　・父親の行動パターンの成立</w:t>
      </w:r>
    </w:p>
    <w:p w:rsidR="008B579F" w:rsidRDefault="008B579F" w:rsidP="008B579F">
      <w:r>
        <w:rPr>
          <w:rFonts w:hint="eastAsia"/>
        </w:rPr>
        <w:t xml:space="preserve">　</w:t>
      </w:r>
    </w:p>
    <w:p w:rsidR="008B579F" w:rsidRDefault="008B579F" w:rsidP="008B579F">
      <w:r>
        <w:rPr>
          <w:rFonts w:hint="eastAsia"/>
        </w:rPr>
        <w:t>＊「この」は前の段落を受けていることを示している。</w:t>
      </w:r>
    </w:p>
    <w:p w:rsidR="008B579F" w:rsidRDefault="008B579F" w:rsidP="008B579F"/>
    <w:p w:rsidR="008B579F" w:rsidRDefault="008B579F" w:rsidP="008B579F">
      <w:r>
        <w:rPr>
          <w:rFonts w:hint="eastAsia"/>
        </w:rPr>
        <w:t>〔解答〕　１甘え　２反抗　３甘え　４攻撃　５甘え　６攻撃</w:t>
      </w:r>
    </w:p>
    <w:p w:rsidR="008B579F" w:rsidRDefault="008B579F" w:rsidP="008B579F"/>
    <w:p w:rsidR="008B579F" w:rsidRDefault="008B579F" w:rsidP="008B579F"/>
    <w:p w:rsidR="008B579F" w:rsidRDefault="008B579F" w:rsidP="008B579F">
      <w:r>
        <w:rPr>
          <w:rFonts w:hint="eastAsia"/>
        </w:rPr>
        <w:t>☆「セオラム補充問題」　問題は、次の３種類があります。</w:t>
      </w:r>
    </w:p>
    <w:p w:rsidR="008B579F" w:rsidRDefault="008B579F" w:rsidP="008B579F">
      <w:r>
        <w:rPr>
          <w:rFonts w:hint="eastAsia"/>
        </w:rPr>
        <w:lastRenderedPageBreak/>
        <w:t xml:space="preserve">　　＊差し替え　　　……該当の問と差し替えるもの</w:t>
      </w:r>
    </w:p>
    <w:p w:rsidR="008B579F" w:rsidRDefault="008B579F" w:rsidP="008B579F">
      <w:r>
        <w:rPr>
          <w:rFonts w:hint="eastAsia"/>
        </w:rPr>
        <w:t xml:space="preserve">　　＊追加　　　　　……同じ問で、追加された問題</w:t>
      </w:r>
    </w:p>
    <w:p w:rsidR="008B579F" w:rsidRDefault="008B579F" w:rsidP="008B579F">
      <w:r>
        <w:rPr>
          <w:rFonts w:hint="eastAsia"/>
        </w:rPr>
        <w:t xml:space="preserve">　　＊新問　　　　　……追加可能な新たな問題</w:t>
      </w:r>
    </w:p>
    <w:p w:rsidR="008B579F" w:rsidRDefault="008B579F" w:rsidP="008B579F"/>
    <w:p w:rsidR="008B579F" w:rsidRDefault="008B579F" w:rsidP="008B579F">
      <w:r>
        <w:rPr>
          <w:rFonts w:hint="eastAsia"/>
        </w:rPr>
        <w:t>＊新問</w:t>
      </w:r>
    </w:p>
    <w:p w:rsidR="008B579F" w:rsidRDefault="008B579F" w:rsidP="0019544E">
      <w:pPr>
        <w:pStyle w:val="a8"/>
        <w:ind w:left="210" w:hanging="210"/>
      </w:pPr>
      <w:r>
        <w:rPr>
          <w:rFonts w:hint="eastAsia"/>
        </w:rPr>
        <w:t>問　筆者は</w:t>
      </w:r>
      <w:r w:rsidRPr="0019544E">
        <w:rPr>
          <w:rFonts w:hint="eastAsia"/>
          <w:eastAsianLayout w:id="1466187782" w:vert="1" w:vertCompress="1"/>
        </w:rPr>
        <w:t>7</w:t>
      </w:r>
      <w:r>
        <w:rPr>
          <w:rFonts w:hint="eastAsia"/>
        </w:rPr>
        <w:t>行目「平凡な犯罪の心理」と述べているが、平凡な犯罪心理とは、どんなことか。その説明として最もふさわしい箇所を本文中から二〇字以内で抜き出せ。</w:t>
      </w:r>
    </w:p>
    <w:p w:rsidR="008B579F" w:rsidRDefault="008B579F" w:rsidP="008B579F">
      <w:r>
        <w:rPr>
          <w:rFonts w:hint="eastAsia"/>
        </w:rPr>
        <w:t>［答］　日本人の心性の特徴である「甘え」</w:t>
      </w:r>
    </w:p>
    <w:p w:rsidR="008B579F" w:rsidRDefault="008B579F" w:rsidP="008B579F"/>
    <w:p w:rsidR="008B579F" w:rsidRDefault="008B579F" w:rsidP="008B579F">
      <w:r>
        <w:rPr>
          <w:rFonts w:hint="eastAsia"/>
        </w:rPr>
        <w:t>＊新問</w:t>
      </w:r>
    </w:p>
    <w:p w:rsidR="008B579F" w:rsidRDefault="008B579F" w:rsidP="0019544E">
      <w:pPr>
        <w:pStyle w:val="a8"/>
        <w:ind w:left="210" w:hanging="210"/>
      </w:pPr>
      <w:r>
        <w:rPr>
          <w:rFonts w:hint="eastAsia"/>
        </w:rPr>
        <w:t xml:space="preserve">問　</w:t>
      </w:r>
      <w:r w:rsidRPr="0019544E">
        <w:rPr>
          <w:rFonts w:hint="eastAsia"/>
          <w:eastAsianLayout w:id="1466187783" w:vert="1" w:vertCompress="1"/>
        </w:rPr>
        <w:t>18</w:t>
      </w:r>
      <w:r>
        <w:rPr>
          <w:rFonts w:hint="eastAsia"/>
        </w:rPr>
        <w:t>行目「幼時からの、甘えの対象になっている人間」、とあるが、それは誰か。本文中から抜き出して答えよ。</w:t>
      </w:r>
    </w:p>
    <w:p w:rsidR="008B579F" w:rsidRDefault="008B579F" w:rsidP="008B579F">
      <w:r>
        <w:rPr>
          <w:rFonts w:hint="eastAsia"/>
        </w:rPr>
        <w:t>［答］　実母（母親）</w:t>
      </w:r>
    </w:p>
    <w:p w:rsidR="008B579F" w:rsidRDefault="008B579F" w:rsidP="008B579F"/>
    <w:p w:rsidR="008B579F" w:rsidRDefault="008B579F" w:rsidP="008B579F">
      <w:r>
        <w:rPr>
          <w:rFonts w:hint="eastAsia"/>
        </w:rPr>
        <w:t>＊差し替え</w:t>
      </w:r>
    </w:p>
    <w:p w:rsidR="008B579F" w:rsidRDefault="008B579F" w:rsidP="008B579F">
      <w:r>
        <w:rPr>
          <w:rFonts w:hint="eastAsia"/>
        </w:rPr>
        <w:t>問６　本文の内容と合致するものを次から一つ選べ。</w:t>
      </w:r>
    </w:p>
    <w:p w:rsidR="008B579F" w:rsidRDefault="008B579F" w:rsidP="0019544E">
      <w:pPr>
        <w:pStyle w:val="a9"/>
      </w:pPr>
      <w:r>
        <w:rPr>
          <w:rFonts w:hint="eastAsia"/>
        </w:rPr>
        <w:t>ア　「女殺油地獄」の主人公の与兵衛が油屋の若妻の殺害に及んだのは、与兵衛に実父がいないため、甘やかされて育ったことが原因である。</w:t>
      </w:r>
    </w:p>
    <w:p w:rsidR="008B579F" w:rsidRDefault="008B579F" w:rsidP="0019544E">
      <w:pPr>
        <w:pStyle w:val="a9"/>
      </w:pPr>
      <w:r>
        <w:rPr>
          <w:rFonts w:hint="eastAsia"/>
        </w:rPr>
        <w:t>イ　「女殺油地獄」は、比較的平凡な犯罪者による平凡な犯罪の心理を追求した点で、日本文学史上、すくなくともその時点までは類例がない。</w:t>
      </w:r>
    </w:p>
    <w:p w:rsidR="008B579F" w:rsidRDefault="008B579F" w:rsidP="0019544E">
      <w:pPr>
        <w:pStyle w:val="a9"/>
      </w:pPr>
      <w:r>
        <w:rPr>
          <w:rFonts w:hint="eastAsia"/>
        </w:rPr>
        <w:t>ウ　江戸時代には犯罪をテーマにした戯曲、小説、説話の類があるが、これは、これは中世の説話に記載された犯罪と質的にほぼ同じである。</w:t>
      </w:r>
    </w:p>
    <w:p w:rsidR="008B579F" w:rsidRDefault="008B579F" w:rsidP="0019544E">
      <w:pPr>
        <w:pStyle w:val="a9"/>
      </w:pPr>
      <w:r>
        <w:rPr>
          <w:rFonts w:hint="eastAsia"/>
        </w:rPr>
        <w:t>エ　「女殺油地獄」の主人公の与兵衛の犯罪は、筆者の知る限りでは土居健郎が指摘する日本人の心性の特徴である「甘え」が明瞭に見られる最も古い事例である。</w:t>
      </w:r>
    </w:p>
    <w:p w:rsidR="008B579F" w:rsidRDefault="008B579F" w:rsidP="0019544E">
      <w:pPr>
        <w:pStyle w:val="a9"/>
      </w:pPr>
      <w:r>
        <w:rPr>
          <w:rFonts w:hint="eastAsia"/>
        </w:rPr>
        <w:t>オ　日本人の犯罪類型や精神病理の日本的近代型への変化は、江戸時代の上方町人文化の形成が大きな力になったと思われる。</w:t>
      </w:r>
    </w:p>
    <w:p w:rsidR="008B579F" w:rsidRDefault="008B579F" w:rsidP="008B579F">
      <w:r>
        <w:rPr>
          <w:rFonts w:hint="eastAsia"/>
        </w:rPr>
        <w:t>［答］　エ</w:t>
      </w:r>
    </w:p>
    <w:p w:rsidR="008B579F" w:rsidRDefault="008B579F" w:rsidP="008B579F"/>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7AC" w:rsidRDefault="008B37AC" w:rsidP="005364C3">
      <w:pPr>
        <w:spacing w:line="240" w:lineRule="auto"/>
      </w:pPr>
      <w:r>
        <w:separator/>
      </w:r>
    </w:p>
  </w:endnote>
  <w:endnote w:type="continuationSeparator" w:id="0">
    <w:p w:rsidR="008B37AC" w:rsidRDefault="008B37A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7AC" w:rsidRDefault="008B37AC" w:rsidP="005364C3">
      <w:pPr>
        <w:spacing w:line="240" w:lineRule="auto"/>
      </w:pPr>
      <w:r>
        <w:separator/>
      </w:r>
    </w:p>
  </w:footnote>
  <w:footnote w:type="continuationSeparator" w:id="0">
    <w:p w:rsidR="008B37AC" w:rsidRDefault="008B37A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9544E"/>
    <w:rsid w:val="003C7D67"/>
    <w:rsid w:val="004A6592"/>
    <w:rsid w:val="005031C8"/>
    <w:rsid w:val="005364C3"/>
    <w:rsid w:val="005C31E7"/>
    <w:rsid w:val="008B37AC"/>
    <w:rsid w:val="008B579F"/>
    <w:rsid w:val="00A65776"/>
    <w:rsid w:val="00C2518F"/>
    <w:rsid w:val="00D4536A"/>
    <w:rsid w:val="00D82F83"/>
    <w:rsid w:val="00DE28FA"/>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56D1D33"/>
  <w15:docId w15:val="{023BEC78-38A9-434F-9836-879E568E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3C7D67"/>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3C7D67"/>
    <w:rPr>
      <w:rFonts w:cs="Times New Roman"/>
      <w:position w:val="12"/>
      <w:sz w:val="16"/>
      <w:szCs w:val="16"/>
    </w:rPr>
  </w:style>
  <w:style w:type="character" w:customStyle="1" w:styleId="10">
    <w:name w:val="見出し 1 (文字)"/>
    <w:basedOn w:val="a0"/>
    <w:link w:val="1"/>
    <w:uiPriority w:val="9"/>
    <w:rsid w:val="003C7D67"/>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3C7D67"/>
    <w:pPr>
      <w:ind w:leftChars="200" w:left="480"/>
    </w:pPr>
  </w:style>
  <w:style w:type="paragraph" w:customStyle="1" w:styleId="a8">
    <w:name w:val="設問"/>
    <w:basedOn w:val="a"/>
    <w:uiPriority w:val="99"/>
    <w:rsid w:val="003C7D67"/>
    <w:pPr>
      <w:ind w:left="240" w:hangingChars="100" w:hanging="240"/>
    </w:pPr>
    <w:rPr>
      <w:lang w:val="ja-JP"/>
    </w:rPr>
  </w:style>
  <w:style w:type="paragraph" w:customStyle="1" w:styleId="a9">
    <w:name w:val="選択肢"/>
    <w:basedOn w:val="2"/>
    <w:link w:val="aa"/>
    <w:qFormat/>
    <w:rsid w:val="003C7D67"/>
    <w:pPr>
      <w:ind w:left="840" w:hangingChars="200" w:hanging="420"/>
    </w:pPr>
  </w:style>
  <w:style w:type="character" w:customStyle="1" w:styleId="aa">
    <w:name w:val="選択肢 (文字)"/>
    <w:basedOn w:val="a0"/>
    <w:link w:val="a9"/>
    <w:rsid w:val="003C7D67"/>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877</Words>
  <Characters>5004</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2017-07-11T03:07:00Z</dcterms:created>
  <dcterms:modified xsi:type="dcterms:W3CDTF">2017-12-19T01:40:00Z</dcterms:modified>
</cp:coreProperties>
</file>