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25E7AA9D" w:rsidR="00B912F3" w:rsidRPr="00420008" w:rsidRDefault="000D073F" w:rsidP="000D073F">
      <w:pPr>
        <w:rPr>
          <w:b/>
          <w:bCs/>
          <w:lang w:val="ja-JP"/>
        </w:rPr>
      </w:pPr>
      <w:bookmarkStart w:id="0" w:name="_GoBack"/>
      <w:r w:rsidRPr="00420008">
        <w:rPr>
          <w:rFonts w:hint="eastAsia"/>
          <w:b/>
          <w:bCs/>
          <w:lang w:val="ja-JP"/>
          <w:eastAsianLayout w:id="1983735296" w:vert="1" w:vertCompress="1"/>
        </w:rPr>
        <w:t>12</w:t>
      </w:r>
      <w:r w:rsidRPr="00420008">
        <w:rPr>
          <w:rFonts w:hint="eastAsia"/>
          <w:b/>
          <w:bCs/>
          <w:lang w:val="ja-JP"/>
        </w:rPr>
        <w:t xml:space="preserve"> </w:t>
      </w:r>
      <w:r w:rsidRPr="00420008">
        <w:rPr>
          <w:rFonts w:hint="eastAsia"/>
          <w:b/>
          <w:bCs/>
          <w:lang w:val="ja-JP"/>
        </w:rPr>
        <w:t>平野啓一郎『本の読み方　スロー・リーディングの実践』</w:t>
      </w:r>
    </w:p>
    <w:bookmarkEnd w:id="0"/>
    <w:p w14:paraId="173D7CD0" w14:textId="77777777" w:rsidR="0076544F" w:rsidRPr="0076544F" w:rsidRDefault="0076544F" w:rsidP="00925D89">
      <w:pPr>
        <w:pStyle w:val="af2"/>
      </w:pPr>
      <w:r w:rsidRPr="0076544F">
        <w:rPr>
          <w:rFonts w:hint="eastAsia"/>
        </w:rPr>
        <w:t>『こころ』は上「先生と私」・中「両親と私」・下「先生と遺書」という三部構成になっている。教科書に採用されているのは、第三部の「先生と遺書」が多いようだ。（中略）しかし、教科書などではしばしば省略されてしまう〈上〉、〈中〉が</w:t>
      </w:r>
      <w:r w:rsidRPr="00925D89">
        <w:rPr>
          <w:rFonts w:hint="eastAsia"/>
          <w:u w:val="double"/>
        </w:rPr>
        <w:t>ムダに存在しているわけでは、もちろん、ない</w:t>
      </w:r>
      <w:r w:rsidRPr="0076544F">
        <w:rPr>
          <w:rFonts w:hint="eastAsia"/>
        </w:rPr>
        <w:t>。それらは当然に、〈下〉を準備する重要な意味を持っている。（中略）</w:t>
      </w:r>
    </w:p>
    <w:p w14:paraId="2CE9FC0C" w14:textId="77777777" w:rsidR="0076544F" w:rsidRPr="0076544F" w:rsidRDefault="0076544F" w:rsidP="00925D89">
      <w:pPr>
        <w:pStyle w:val="af2"/>
      </w:pPr>
    </w:p>
    <w:p w14:paraId="277732F3" w14:textId="7BCECE64" w:rsidR="0076544F" w:rsidRPr="0076544F" w:rsidRDefault="0076544F" w:rsidP="00925D89">
      <w:pPr>
        <w:pStyle w:val="af2"/>
        <w:ind w:firstLineChars="0" w:firstLine="0"/>
      </w:pPr>
      <w:r w:rsidRPr="0076544F">
        <w:rPr>
          <w:rFonts w:hint="eastAsia"/>
        </w:rPr>
        <w:t xml:space="preserve">　「先生先生というのは</w:t>
      </w:r>
      <w:r w:rsidR="00F7336E" w:rsidRPr="0076544F">
        <w:rPr>
          <w:rFonts w:hint="eastAsia"/>
        </w:rPr>
        <w:t>いったい</w:t>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だれ</w:t>
            </w:r>
          </w:rt>
          <w:rubyBase>
            <w:r w:rsidR="00F7336E">
              <w:rPr>
                <w:rFonts w:hint="eastAsia"/>
              </w:rPr>
              <w:t>誰</w:t>
            </w:r>
          </w:rubyBase>
        </w:ruby>
      </w:r>
      <w:r w:rsidRPr="0076544F">
        <w:rPr>
          <w:rFonts w:hint="eastAsia"/>
        </w:rPr>
        <w:t>の事だい」と兄が聞いた。</w:t>
      </w:r>
    </w:p>
    <w:p w14:paraId="22EA5EE8" w14:textId="32E05810" w:rsidR="0076544F" w:rsidRPr="0076544F" w:rsidRDefault="0076544F" w:rsidP="00925D89">
      <w:pPr>
        <w:pStyle w:val="af2"/>
        <w:ind w:firstLineChars="0" w:firstLine="0"/>
      </w:pPr>
      <w:r w:rsidRPr="0076544F">
        <w:rPr>
          <w:rFonts w:hint="eastAsia"/>
        </w:rPr>
        <w:t xml:space="preserve">　「こないだ話したじゃないか」と私は答えた。私は自分で質問しておきながら、すぐ</w:t>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ひと</w:t>
            </w:r>
          </w:rt>
          <w:rubyBase>
            <w:r w:rsidR="00F7336E">
              <w:rPr>
                <w:rFonts w:hint="eastAsia"/>
              </w:rPr>
              <w:t>他</w:t>
            </w:r>
          </w:rubyBase>
        </w:ruby>
      </w:r>
      <w:r w:rsidRPr="0076544F">
        <w:rPr>
          <w:rFonts w:hint="eastAsia"/>
        </w:rPr>
        <w:t>の説明を忘れてしまう兄に対して不快の念を起した。</w:t>
      </w:r>
    </w:p>
    <w:p w14:paraId="1447C0D4" w14:textId="77777777" w:rsidR="0076544F" w:rsidRPr="0076544F" w:rsidRDefault="0076544F" w:rsidP="00925D89">
      <w:pPr>
        <w:pStyle w:val="af2"/>
        <w:ind w:firstLineChars="0" w:firstLine="0"/>
      </w:pPr>
      <w:r w:rsidRPr="0076544F">
        <w:rPr>
          <w:rFonts w:hint="eastAsia"/>
        </w:rPr>
        <w:t xml:space="preserve">　「聞いた事は聞いたけれども」</w:t>
      </w:r>
    </w:p>
    <w:p w14:paraId="1FBD30A0" w14:textId="006C43E0" w:rsidR="0076544F" w:rsidRPr="0076544F" w:rsidRDefault="0076544F" w:rsidP="00925D89">
      <w:pPr>
        <w:pStyle w:val="af2"/>
      </w:pPr>
      <w:r w:rsidRPr="0076544F">
        <w:rPr>
          <w:rFonts w:hint="eastAsia"/>
        </w:rPr>
        <w:t xml:space="preserve">　兄</w:t>
      </w:r>
      <w:r w:rsidR="00F7336E">
        <w:ruby>
          <w:rubyPr>
            <w:rubyAlign w:val="right"/>
            <w:hps w:val="12"/>
            <w:hpsRaise w:val="22"/>
            <w:hpsBaseText w:val="24"/>
            <w:lid w:val="ja-JP"/>
          </w:rubyPr>
          <w:rt>
            <w:r w:rsidR="00F7336E" w:rsidRPr="00F7336E">
              <w:rPr>
                <w:rFonts w:ascii="ＭＳ 明朝" w:eastAsia="ＭＳ 明朝" w:hAnsi="ＭＳ 明朝" w:hint="eastAsia"/>
                <w:sz w:val="12"/>
              </w:rPr>
              <w:t>＊</w:t>
            </w:r>
          </w:rt>
          <w:rubyBase>
            <w:r w:rsidR="00F7336E">
              <w:rPr>
                <w:rFonts w:hint="eastAsia"/>
              </w:rPr>
              <w:t>は</w:t>
            </w:r>
          </w:rubyBase>
        </w:ruby>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ひっ</w:t>
            </w:r>
          </w:rt>
          <w:rubyBase>
            <w:r w:rsidR="00F7336E">
              <w:rPr>
                <w:rFonts w:hint="eastAsia"/>
              </w:rPr>
              <w:t>必</w:t>
            </w:r>
          </w:rubyBase>
        </w:ruby>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きょう</w:t>
            </w:r>
          </w:rt>
          <w:rubyBase>
            <w:r w:rsidR="00F7336E">
              <w:rPr>
                <w:rFonts w:hint="eastAsia"/>
              </w:rPr>
              <w:t>竟</w:t>
            </w:r>
          </w:rubyBase>
        </w:ruby>
      </w:r>
      <w:r w:rsidRPr="0076544F">
        <w:rPr>
          <w:rFonts w:hint="eastAsia"/>
        </w:rPr>
        <w:t>聞いても</w:t>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わか</w:t>
            </w:r>
          </w:rt>
          <w:rubyBase>
            <w:r w:rsidR="00F7336E">
              <w:rPr>
                <w:rFonts w:hint="eastAsia"/>
              </w:rPr>
              <w:t>解</w:t>
            </w:r>
          </w:rubyBase>
        </w:ruby>
      </w:r>
      <w:r w:rsidRPr="0076544F">
        <w:rPr>
          <w:rFonts w:hint="eastAsia"/>
        </w:rPr>
        <w:t>らないと</w:t>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い</w:t>
            </w:r>
          </w:rt>
          <w:rubyBase>
            <w:r w:rsidR="00F7336E">
              <w:rPr>
                <w:rFonts w:hint="eastAsia"/>
              </w:rPr>
              <w:t>云</w:t>
            </w:r>
          </w:rubyBase>
        </w:ruby>
      </w:r>
      <w:r w:rsidRPr="0076544F">
        <w:rPr>
          <w:rFonts w:hint="eastAsia"/>
        </w:rPr>
        <w:t>うのであった。私から見ればなにも無理に先生を兄に理解してもらう必要はなかった。けれども腹は立った。また例の兄らしいところが出て来たと思った。</w:t>
      </w:r>
    </w:p>
    <w:p w14:paraId="37FF3906" w14:textId="22011C44" w:rsidR="0076544F" w:rsidRDefault="0076544F" w:rsidP="009300A5">
      <w:pPr>
        <w:pStyle w:val="af2"/>
        <w:tabs>
          <w:tab w:val="right" w:pos="8400"/>
        </w:tabs>
      </w:pPr>
      <w:r w:rsidRPr="0076544F">
        <w:rPr>
          <w:rFonts w:hint="eastAsia"/>
        </w:rPr>
        <w:t>先生先生と私が尊敬する以上、その人は必ず著名の士でなくてはならないように兄は考えていた。少なくとも大学の教授ぐらいだろうと推察していた。名もない人、何もしていない人、それがどこに価値をもっているだろう。兄の腹はこの点において、父と全く同じものであった。けれども父が何もできないから遊んでいるのだと速断するのに引きかえて、兄は何かやれる能力があるのに、ぶらぶらしているのはつまらん人間に限ると云った風</w:t>
      </w:r>
      <w:r w:rsidR="00F7336E">
        <w:ruby>
          <w:rubyPr>
            <w:rubyAlign w:val="right"/>
            <w:hps w:val="12"/>
            <w:hpsRaise w:val="22"/>
            <w:hpsBaseText w:val="24"/>
            <w:lid w:val="ja-JP"/>
          </w:rubyPr>
          <w:rt>
            <w:r w:rsidR="00F7336E" w:rsidRPr="00F7336E">
              <w:rPr>
                <w:rFonts w:ascii="ＭＳ 明朝" w:eastAsia="ＭＳ 明朝" w:hAnsi="ＭＳ 明朝" w:hint="eastAsia"/>
                <w:sz w:val="12"/>
              </w:rPr>
              <w:t>＊</w:t>
            </w:r>
          </w:rt>
          <w:rubyBase>
            <w:r w:rsidR="00F7336E">
              <w:rPr>
                <w:rFonts w:hint="eastAsia"/>
              </w:rPr>
              <w:t>の</w:t>
            </w:r>
          </w:rubyBase>
        </w:ruby>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こう</w:t>
            </w:r>
          </w:rt>
          <w:rubyBase>
            <w:r w:rsidR="00F7336E">
              <w:rPr>
                <w:rFonts w:hint="eastAsia"/>
              </w:rPr>
              <w:t>口</w:t>
            </w:r>
          </w:rubyBase>
        </w:ruby>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ふん</w:t>
            </w:r>
          </w:rt>
          <w:rubyBase>
            <w:r w:rsidR="00F7336E">
              <w:rPr>
                <w:rFonts w:hint="eastAsia"/>
              </w:rPr>
              <w:t>吻</w:t>
            </w:r>
          </w:rubyBase>
        </w:ruby>
      </w:r>
      <w:r w:rsidRPr="0076544F">
        <w:rPr>
          <w:rFonts w:hint="eastAsia"/>
        </w:rPr>
        <w:t>を</w:t>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も</w:t>
            </w:r>
          </w:rt>
          <w:rubyBase>
            <w:r w:rsidR="00F7336E">
              <w:rPr>
                <w:rFonts w:hint="eastAsia"/>
              </w:rPr>
              <w:t>洩</w:t>
            </w:r>
          </w:rubyBase>
        </w:ruby>
      </w:r>
      <w:r w:rsidRPr="0076544F">
        <w:rPr>
          <w:rFonts w:hint="eastAsia"/>
        </w:rPr>
        <w:t>らした。（後略）</w:t>
      </w:r>
      <w:r w:rsidR="009300A5">
        <w:br/>
      </w:r>
      <w:r w:rsidRPr="0076544F">
        <w:tab/>
      </w:r>
      <w:r w:rsidRPr="0076544F">
        <w:rPr>
          <w:rFonts w:hint="eastAsia"/>
        </w:rPr>
        <w:t>夏目</w:t>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そう</w:t>
            </w:r>
          </w:rt>
          <w:rubyBase>
            <w:r w:rsidR="00F7336E">
              <w:rPr>
                <w:rFonts w:hint="eastAsia"/>
              </w:rPr>
              <w:t>漱</w:t>
            </w:r>
          </w:rubyBase>
        </w:ruby>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せき</w:t>
            </w:r>
          </w:rt>
          <w:rubyBase>
            <w:r w:rsidR="00F7336E">
              <w:rPr>
                <w:rFonts w:hint="eastAsia"/>
              </w:rPr>
              <w:t>石</w:t>
            </w:r>
          </w:rubyBase>
        </w:ruby>
      </w:r>
      <w:r w:rsidRPr="0076544F">
        <w:rPr>
          <w:rFonts w:hint="eastAsia"/>
        </w:rPr>
        <w:t>『こころ』（ちくま文庫『夏目漱石全集〈８〉』）</w:t>
      </w:r>
    </w:p>
    <w:p w14:paraId="1FA62A8E" w14:textId="77777777" w:rsidR="00EC4BBB" w:rsidRPr="0076544F" w:rsidRDefault="00EC4BBB" w:rsidP="009300A5">
      <w:pPr>
        <w:pStyle w:val="af2"/>
        <w:tabs>
          <w:tab w:val="right" w:pos="8400"/>
        </w:tabs>
      </w:pPr>
    </w:p>
    <w:p w14:paraId="553B7F48" w14:textId="77777777" w:rsidR="0076544F" w:rsidRPr="0076544F" w:rsidRDefault="0076544F" w:rsidP="00925D89">
      <w:pPr>
        <w:pStyle w:val="af2"/>
      </w:pPr>
      <w:r w:rsidRPr="0076544F">
        <w:rPr>
          <w:rFonts w:hint="eastAsia"/>
        </w:rPr>
        <w:t>さて、一読してどんな印象を持っただろうか？　明治の文豪漱石というので</w:t>
      </w:r>
      <w:r w:rsidRPr="0076544F">
        <w:rPr>
          <w:rFonts w:hint="eastAsia"/>
        </w:rPr>
        <w:lastRenderedPageBreak/>
        <w:t>敬して遠ざけていた人は、意外と読みやすいという感想ではないだろうか？</w:t>
      </w:r>
    </w:p>
    <w:p w14:paraId="668EE0C5" w14:textId="77777777" w:rsidR="0076544F" w:rsidRPr="0076544F" w:rsidRDefault="0076544F" w:rsidP="00925D89">
      <w:pPr>
        <w:pStyle w:val="af2"/>
      </w:pPr>
      <w:r w:rsidRPr="0076544F">
        <w:rPr>
          <w:rFonts w:hint="eastAsia"/>
        </w:rPr>
        <w:t>まずは、冒頭の「先生先生というのはいったい誰の事だい」という言葉から始めよう。主人公に対するこの兄からの問いかけは、実は、読者の声の代弁にもなっている。『こころ』は、ご存じの通り、「私はその人を常に先生と呼んでいた」という一文から始まる。小説家は、冒頭の一文に非常に気をつかうので、この「先生」という言葉は、作品のキーワードの一つと考えて構わないだろう。こうしたこまめな推理は、結果として違っていても構わないという程度に頭の片隅に置いておく。その考えに拘束されず、さりとて、まったく意識しないというのでもない、という感覚である。</w:t>
      </w:r>
    </w:p>
    <w:p w14:paraId="1251C9D3" w14:textId="60767FB5" w:rsidR="0076544F" w:rsidRPr="0076544F" w:rsidRDefault="0076544F" w:rsidP="00925D89">
      <w:pPr>
        <w:pStyle w:val="af2"/>
      </w:pPr>
      <w:r w:rsidRPr="0076544F">
        <w:rPr>
          <w:rFonts w:hint="eastAsia"/>
        </w:rPr>
        <w:t>そういう意味では、さりげないながらも、この「先生先生というのはいったい誰の事だい」という一文は、小説の冒頭と呼応している。こうした作品内の言葉の響き合い、呼応関係を</w:t>
      </w:r>
      <w:r w:rsidR="00F7336E">
        <w:ruby>
          <w:rubyPr>
            <w:rubyAlign w:val="distributeSpace"/>
            <w:hps w:val="12"/>
            <w:hpsRaise w:val="22"/>
            <w:hpsBaseText w:val="24"/>
            <w:lid w:val="ja-JP"/>
          </w:rubyPr>
          <w:rt>
            <w:r w:rsidR="00F7336E" w:rsidRPr="00F7336E">
              <w:rPr>
                <w:rFonts w:ascii="ＭＳ 明朝" w:eastAsia="ＭＳ 明朝" w:hAnsi="ＭＳ 明朝" w:hint="eastAsia"/>
                <w:sz w:val="12"/>
              </w:rPr>
              <w:t>つか</w:t>
            </w:r>
          </w:rt>
          <w:rubyBase>
            <w:r w:rsidR="00F7336E">
              <w:rPr>
                <w:rFonts w:hint="eastAsia"/>
              </w:rPr>
              <w:t>摑</w:t>
            </w:r>
          </w:rubyBase>
        </w:ruby>
      </w:r>
      <w:r w:rsidRPr="0076544F">
        <w:rPr>
          <w:rFonts w:hint="eastAsia"/>
        </w:rPr>
        <w:t>むことができると、小説全体の構造の見通しが急によくなることがある。</w:t>
      </w:r>
    </w:p>
    <w:p w14:paraId="66B8587A" w14:textId="77777777" w:rsidR="0076544F" w:rsidRPr="0076544F" w:rsidRDefault="0076544F" w:rsidP="00925D89">
      <w:pPr>
        <w:pStyle w:val="af2"/>
      </w:pPr>
      <w:r w:rsidRPr="0076544F">
        <w:rPr>
          <w:rFonts w:hint="eastAsia"/>
        </w:rPr>
        <w:t>読者は、ここまでずっと、この謎のような「先生」に対して疑問を抱き続けている。教師でもなければ、医者でもない。なんで、「先生」なのだろう？</w:t>
      </w:r>
    </w:p>
    <w:p w14:paraId="43890D4C" w14:textId="49271C55" w:rsidR="00E5639B" w:rsidRDefault="0076544F" w:rsidP="00925D89">
      <w:pPr>
        <w:pStyle w:val="af2"/>
      </w:pPr>
      <w:r w:rsidRPr="0076544F">
        <w:rPr>
          <w:rFonts w:hint="eastAsia"/>
        </w:rPr>
        <w:t>そうした読者の疑問は、作者も予感していたはずだ。そしてここでは、兄を通じて、その読者の声を作品内に引き込み、それに応じようとしているのである。</w:t>
      </w:r>
    </w:p>
    <w:p w14:paraId="71292E3C" w14:textId="53DFAFA7" w:rsidR="00E5639B" w:rsidRDefault="00E5639B" w:rsidP="000D073F">
      <w:pPr>
        <w:rPr>
          <w:lang w:val="ja-JP"/>
        </w:rPr>
      </w:pPr>
    </w:p>
    <w:p w14:paraId="47627D3F" w14:textId="1853EEFE" w:rsidR="00E5639B" w:rsidRDefault="0076544F" w:rsidP="000D073F">
      <w:pPr>
        <w:rPr>
          <w:lang w:val="ja-JP"/>
        </w:rPr>
      </w:pPr>
      <w:r w:rsidRPr="0076544F">
        <w:rPr>
          <w:rFonts w:hint="eastAsia"/>
          <w:lang w:val="ja-JP"/>
        </w:rPr>
        <w:t>語　注</w:t>
      </w:r>
    </w:p>
    <w:p w14:paraId="0CF505EB" w14:textId="77777777" w:rsidR="0076544F" w:rsidRPr="0076544F" w:rsidRDefault="0076544F" w:rsidP="0076544F">
      <w:pPr>
        <w:rPr>
          <w:lang w:val="ja-JP"/>
        </w:rPr>
      </w:pPr>
      <w:r w:rsidRPr="0076544F">
        <w:rPr>
          <w:rFonts w:hint="eastAsia"/>
          <w:lang w:val="ja-JP"/>
        </w:rPr>
        <w:t>必竟＝畢竟のこと。結局。つまるところ。</w:t>
      </w:r>
    </w:p>
    <w:p w14:paraId="4927FDBB" w14:textId="2EF0C451" w:rsidR="00E5639B" w:rsidRDefault="0076544F" w:rsidP="0076544F">
      <w:pPr>
        <w:rPr>
          <w:lang w:val="ja-JP"/>
        </w:rPr>
      </w:pPr>
      <w:r w:rsidRPr="0076544F">
        <w:rPr>
          <w:rFonts w:hint="eastAsia"/>
          <w:lang w:val="ja-JP"/>
        </w:rPr>
        <w:t>口吻＝口ぶり。言い方。</w:t>
      </w:r>
    </w:p>
    <w:p w14:paraId="089E5632" w14:textId="65A816E3" w:rsidR="00E5639B" w:rsidRDefault="00E5639B" w:rsidP="00E5639B"/>
    <w:p w14:paraId="2FEF8978" w14:textId="5AD163EA" w:rsidR="0076544F" w:rsidRDefault="0076544F" w:rsidP="00383207">
      <w:pPr>
        <w:pStyle w:val="a9"/>
        <w:ind w:left="240" w:hanging="240"/>
      </w:pPr>
      <w:r>
        <w:rPr>
          <w:rFonts w:hint="eastAsia"/>
        </w:rPr>
        <w:lastRenderedPageBreak/>
        <w:t>問</w:t>
      </w:r>
      <w:r w:rsidRPr="0018145D">
        <w:rPr>
          <w:rFonts w:hint="eastAsia"/>
          <w:eastAsianLayout w:id="1983735808" w:vert="1" w:vertCompress="1"/>
        </w:rPr>
        <w:t>1</w:t>
      </w:r>
      <w:r>
        <w:rPr>
          <w:rFonts w:hint="eastAsia"/>
        </w:rPr>
        <w:t xml:space="preserve">　この文章中の引用文にＸさんは注目し、「先生」に対する「兄」と「父」の考え方の違いをノートにまとめた。空欄Ｙ・Ｚに当てはまる言葉をそれぞれ指定字数内で答えよ。（</w:t>
      </w:r>
      <w:r w:rsidRPr="0018145D">
        <w:rPr>
          <w:rFonts w:hint="eastAsia"/>
          <w:eastAsianLayout w:id="1983735809" w:vert="1" w:vertCompress="1"/>
        </w:rPr>
        <w:t>10</w:t>
      </w:r>
      <w:r>
        <w:rPr>
          <w:rFonts w:hint="eastAsia"/>
        </w:rPr>
        <w:t>点×</w:t>
      </w:r>
      <w:r w:rsidR="00925D89" w:rsidRPr="0018145D">
        <w:rPr>
          <w:rFonts w:hint="eastAsia"/>
          <w:eastAsianLayout w:id="1983735810" w:vert="1" w:vertCompress="1"/>
        </w:rPr>
        <w:t>2</w:t>
      </w:r>
      <w:r>
        <w:rPr>
          <w:rFonts w:hint="eastAsia"/>
        </w:rPr>
        <w:t>）</w:t>
      </w:r>
    </w:p>
    <w:tbl>
      <w:tblPr>
        <w:tblStyle w:val="af4"/>
        <w:tblpPr w:leftFromText="57" w:rightFromText="57" w:vertAnchor="text" w:tblpX="511" w:tblpYSpec="top"/>
        <w:tblW w:w="0" w:type="auto"/>
        <w:tblCellMar>
          <w:left w:w="57" w:type="dxa"/>
          <w:right w:w="57" w:type="dxa"/>
        </w:tblCellMar>
        <w:tblLook w:val="04A0" w:firstRow="1" w:lastRow="0" w:firstColumn="1" w:lastColumn="0" w:noHBand="0" w:noVBand="1"/>
      </w:tblPr>
      <w:tblGrid>
        <w:gridCol w:w="680"/>
        <w:gridCol w:w="567"/>
        <w:gridCol w:w="567"/>
        <w:gridCol w:w="567"/>
        <w:gridCol w:w="567"/>
        <w:gridCol w:w="567"/>
        <w:gridCol w:w="567"/>
        <w:gridCol w:w="567"/>
        <w:gridCol w:w="680"/>
      </w:tblGrid>
      <w:tr w:rsidR="00383207" w14:paraId="2676CA8B" w14:textId="77777777" w:rsidTr="00383207">
        <w:trPr>
          <w:cantSplit/>
          <w:trHeight w:val="283"/>
        </w:trPr>
        <w:tc>
          <w:tcPr>
            <w:tcW w:w="680" w:type="dxa"/>
            <w:tcBorders>
              <w:bottom w:val="nil"/>
              <w:right w:val="nil"/>
            </w:tcBorders>
            <w:textDirection w:val="tbRlV"/>
            <w:vAlign w:val="center"/>
          </w:tcPr>
          <w:p w14:paraId="421AC153" w14:textId="77777777" w:rsidR="0018145D" w:rsidRDefault="0018145D" w:rsidP="00383207">
            <w:pPr>
              <w:spacing w:line="400" w:lineRule="exact"/>
              <w:ind w:left="113" w:right="113"/>
            </w:pPr>
          </w:p>
        </w:tc>
        <w:tc>
          <w:tcPr>
            <w:tcW w:w="567" w:type="dxa"/>
            <w:tcBorders>
              <w:left w:val="nil"/>
              <w:bottom w:val="nil"/>
              <w:right w:val="nil"/>
            </w:tcBorders>
            <w:textDirection w:val="tbRlV"/>
            <w:vAlign w:val="center"/>
          </w:tcPr>
          <w:p w14:paraId="177775AE" w14:textId="77777777" w:rsidR="0018145D" w:rsidRDefault="0018145D" w:rsidP="00383207">
            <w:pPr>
              <w:spacing w:line="400" w:lineRule="exact"/>
              <w:ind w:left="113" w:right="113"/>
            </w:pPr>
          </w:p>
        </w:tc>
        <w:tc>
          <w:tcPr>
            <w:tcW w:w="567" w:type="dxa"/>
            <w:tcBorders>
              <w:left w:val="nil"/>
              <w:bottom w:val="nil"/>
              <w:right w:val="nil"/>
            </w:tcBorders>
            <w:textDirection w:val="tbRlV"/>
            <w:vAlign w:val="center"/>
          </w:tcPr>
          <w:p w14:paraId="5CEA5699" w14:textId="77777777" w:rsidR="0018145D" w:rsidRDefault="0018145D" w:rsidP="00383207">
            <w:pPr>
              <w:spacing w:line="400" w:lineRule="exact"/>
              <w:ind w:left="113" w:right="113"/>
            </w:pPr>
          </w:p>
        </w:tc>
        <w:tc>
          <w:tcPr>
            <w:tcW w:w="567" w:type="dxa"/>
            <w:tcBorders>
              <w:left w:val="nil"/>
              <w:bottom w:val="nil"/>
              <w:right w:val="nil"/>
            </w:tcBorders>
            <w:textDirection w:val="tbRlV"/>
            <w:vAlign w:val="center"/>
          </w:tcPr>
          <w:p w14:paraId="250902E0" w14:textId="77777777" w:rsidR="0018145D" w:rsidRDefault="0018145D" w:rsidP="00383207">
            <w:pPr>
              <w:spacing w:line="400" w:lineRule="exact"/>
              <w:ind w:left="113" w:right="113"/>
            </w:pPr>
          </w:p>
        </w:tc>
        <w:tc>
          <w:tcPr>
            <w:tcW w:w="567" w:type="dxa"/>
            <w:tcBorders>
              <w:left w:val="nil"/>
              <w:bottom w:val="nil"/>
              <w:right w:val="nil"/>
            </w:tcBorders>
            <w:textDirection w:val="tbRlV"/>
            <w:vAlign w:val="center"/>
          </w:tcPr>
          <w:p w14:paraId="65C0164D" w14:textId="77777777" w:rsidR="0018145D" w:rsidRDefault="0018145D" w:rsidP="00383207">
            <w:pPr>
              <w:spacing w:line="400" w:lineRule="exact"/>
              <w:ind w:left="113" w:right="113"/>
            </w:pPr>
          </w:p>
        </w:tc>
        <w:tc>
          <w:tcPr>
            <w:tcW w:w="567" w:type="dxa"/>
            <w:tcBorders>
              <w:left w:val="nil"/>
              <w:bottom w:val="nil"/>
              <w:right w:val="nil"/>
            </w:tcBorders>
            <w:textDirection w:val="tbRlV"/>
            <w:vAlign w:val="center"/>
          </w:tcPr>
          <w:p w14:paraId="15247A64" w14:textId="77777777" w:rsidR="0018145D" w:rsidRDefault="0018145D" w:rsidP="00383207">
            <w:pPr>
              <w:spacing w:line="400" w:lineRule="exact"/>
              <w:ind w:left="113" w:right="113"/>
            </w:pPr>
          </w:p>
        </w:tc>
        <w:tc>
          <w:tcPr>
            <w:tcW w:w="567" w:type="dxa"/>
            <w:tcBorders>
              <w:left w:val="nil"/>
              <w:bottom w:val="nil"/>
              <w:right w:val="nil"/>
            </w:tcBorders>
            <w:textDirection w:val="tbRlV"/>
            <w:vAlign w:val="center"/>
          </w:tcPr>
          <w:p w14:paraId="33780FD1" w14:textId="77777777" w:rsidR="0018145D" w:rsidRDefault="0018145D" w:rsidP="00383207">
            <w:pPr>
              <w:spacing w:line="400" w:lineRule="exact"/>
              <w:ind w:left="113" w:right="113"/>
            </w:pPr>
          </w:p>
        </w:tc>
        <w:tc>
          <w:tcPr>
            <w:tcW w:w="567" w:type="dxa"/>
            <w:tcBorders>
              <w:left w:val="nil"/>
              <w:bottom w:val="nil"/>
              <w:right w:val="nil"/>
            </w:tcBorders>
            <w:textDirection w:val="tbRlV"/>
            <w:vAlign w:val="center"/>
          </w:tcPr>
          <w:p w14:paraId="20039553" w14:textId="77777777" w:rsidR="0018145D" w:rsidRDefault="0018145D" w:rsidP="00383207">
            <w:pPr>
              <w:spacing w:line="400" w:lineRule="exact"/>
              <w:ind w:left="113" w:right="113"/>
            </w:pPr>
          </w:p>
        </w:tc>
        <w:tc>
          <w:tcPr>
            <w:tcW w:w="680" w:type="dxa"/>
            <w:tcBorders>
              <w:left w:val="nil"/>
              <w:bottom w:val="nil"/>
            </w:tcBorders>
            <w:textDirection w:val="tbRlV"/>
            <w:vAlign w:val="center"/>
          </w:tcPr>
          <w:p w14:paraId="4484672C" w14:textId="77777777" w:rsidR="0018145D" w:rsidRDefault="0018145D" w:rsidP="00383207">
            <w:pPr>
              <w:spacing w:line="400" w:lineRule="exact"/>
              <w:ind w:left="113" w:right="113"/>
            </w:pPr>
          </w:p>
        </w:tc>
      </w:tr>
      <w:tr w:rsidR="0018145D" w14:paraId="688CF40F" w14:textId="77777777" w:rsidTr="00EC4BBB">
        <w:trPr>
          <w:cantSplit/>
          <w:trHeight w:val="7074"/>
        </w:trPr>
        <w:tc>
          <w:tcPr>
            <w:tcW w:w="680" w:type="dxa"/>
            <w:tcBorders>
              <w:top w:val="nil"/>
              <w:bottom w:val="nil"/>
              <w:right w:val="dashed" w:sz="4" w:space="0" w:color="auto"/>
            </w:tcBorders>
            <w:textDirection w:val="tbRlV"/>
            <w:vAlign w:val="center"/>
          </w:tcPr>
          <w:p w14:paraId="616AD2A2" w14:textId="6385FA55" w:rsidR="0018145D" w:rsidRDefault="00383207" w:rsidP="00383207">
            <w:pPr>
              <w:spacing w:line="400" w:lineRule="exact"/>
              <w:ind w:left="113" w:right="113"/>
            </w:pPr>
            <w:r>
              <w:rPr>
                <w:rFonts w:hint="eastAsia"/>
              </w:rPr>
              <w:t xml:space="preserve">兄＝　</w:t>
            </w:r>
            <w:r w:rsidRPr="00383207">
              <w:rPr>
                <w:rFonts w:hint="eastAsia"/>
                <w:bdr w:val="single" w:sz="4" w:space="0" w:color="auto"/>
              </w:rPr>
              <w:t xml:space="preserve">　Ｚ（</w:t>
            </w:r>
            <w:r w:rsidRPr="00383207">
              <w:rPr>
                <w:rFonts w:hint="eastAsia"/>
                <w:bdr w:val="single" w:sz="4" w:space="0" w:color="auto"/>
                <w:eastAsianLayout w:id="1983739649" w:vert="1" w:vertCompress="1"/>
              </w:rPr>
              <w:t>2</w:t>
            </w:r>
            <w:r w:rsidRPr="00383207">
              <w:rPr>
                <w:bdr w:val="single" w:sz="4" w:space="0" w:color="auto"/>
                <w:eastAsianLayout w:id="1983739649" w:vert="1" w:vertCompress="1"/>
              </w:rPr>
              <w:t>0</w:t>
            </w:r>
            <w:r w:rsidRPr="00383207">
              <w:rPr>
                <w:rFonts w:hint="eastAsia"/>
                <w:bdr w:val="single" w:sz="4" w:space="0" w:color="auto"/>
              </w:rPr>
              <w:t>字</w:t>
            </w:r>
            <w:r w:rsidR="00EC4BBB">
              <w:rPr>
                <w:rFonts w:hint="eastAsia"/>
                <w:bdr w:val="single" w:sz="4" w:space="0" w:color="auto"/>
              </w:rPr>
              <w:t>以内</w:t>
            </w:r>
            <w:r w:rsidRPr="00383207">
              <w:rPr>
                <w:rFonts w:hint="eastAsia"/>
                <w:bdr w:val="single" w:sz="4" w:space="0" w:color="auto"/>
              </w:rPr>
              <w:t>）</w:t>
            </w:r>
            <w:r>
              <w:rPr>
                <w:rFonts w:hint="eastAsia"/>
              </w:rPr>
              <w:t xml:space="preserve">　と判断</w:t>
            </w:r>
          </w:p>
        </w:tc>
        <w:tc>
          <w:tcPr>
            <w:tcW w:w="567" w:type="dxa"/>
            <w:tcBorders>
              <w:top w:val="nil"/>
              <w:left w:val="dashed" w:sz="4" w:space="0" w:color="auto"/>
              <w:bottom w:val="nil"/>
              <w:right w:val="dashed" w:sz="4" w:space="0" w:color="auto"/>
            </w:tcBorders>
            <w:textDirection w:val="tbRlV"/>
            <w:vAlign w:val="center"/>
          </w:tcPr>
          <w:p w14:paraId="5A1F6B97" w14:textId="46CE37DF" w:rsidR="0018145D" w:rsidRDefault="00383207" w:rsidP="00383207">
            <w:pPr>
              <w:spacing w:line="400" w:lineRule="exact"/>
              <w:ind w:left="113" w:right="113"/>
            </w:pPr>
            <w:r>
              <w:rPr>
                <w:rFonts w:hint="eastAsia"/>
              </w:rPr>
              <w:t>⇔</w:t>
            </w:r>
          </w:p>
        </w:tc>
        <w:tc>
          <w:tcPr>
            <w:tcW w:w="567" w:type="dxa"/>
            <w:tcBorders>
              <w:top w:val="nil"/>
              <w:left w:val="dashed" w:sz="4" w:space="0" w:color="auto"/>
              <w:bottom w:val="nil"/>
              <w:right w:val="dashed" w:sz="4" w:space="0" w:color="auto"/>
            </w:tcBorders>
            <w:textDirection w:val="tbRlV"/>
            <w:vAlign w:val="center"/>
          </w:tcPr>
          <w:p w14:paraId="026F586D" w14:textId="381140CD" w:rsidR="0018145D" w:rsidRDefault="00383207" w:rsidP="00383207">
            <w:pPr>
              <w:spacing w:line="400" w:lineRule="exact"/>
              <w:ind w:left="113" w:right="113"/>
            </w:pPr>
            <w:r>
              <w:rPr>
                <w:rFonts w:hint="eastAsia"/>
              </w:rPr>
              <w:t>父＝何もできないから遊んでいると決めつける</w:t>
            </w:r>
          </w:p>
        </w:tc>
        <w:tc>
          <w:tcPr>
            <w:tcW w:w="567" w:type="dxa"/>
            <w:tcBorders>
              <w:top w:val="nil"/>
              <w:left w:val="dashed" w:sz="4" w:space="0" w:color="auto"/>
              <w:bottom w:val="nil"/>
              <w:right w:val="dashed" w:sz="4" w:space="0" w:color="auto"/>
            </w:tcBorders>
            <w:textDirection w:val="tbRlV"/>
            <w:vAlign w:val="center"/>
          </w:tcPr>
          <w:p w14:paraId="049FF58A" w14:textId="1287823A" w:rsidR="0018145D" w:rsidRDefault="00383207" w:rsidP="00383207">
            <w:pPr>
              <w:spacing w:line="400" w:lineRule="exact"/>
              <w:ind w:left="113" w:right="113"/>
            </w:pPr>
            <w:r w:rsidRPr="00383207">
              <w:rPr>
                <w:rFonts w:hint="eastAsia"/>
              </w:rPr>
              <w:t>【「兄」と「父」の考えの相違点】</w:t>
            </w:r>
          </w:p>
        </w:tc>
        <w:tc>
          <w:tcPr>
            <w:tcW w:w="567" w:type="dxa"/>
            <w:tcBorders>
              <w:top w:val="nil"/>
              <w:left w:val="dashed" w:sz="4" w:space="0" w:color="auto"/>
              <w:bottom w:val="nil"/>
              <w:right w:val="dashed" w:sz="4" w:space="0" w:color="auto"/>
            </w:tcBorders>
            <w:textDirection w:val="tbRlV"/>
            <w:vAlign w:val="center"/>
          </w:tcPr>
          <w:p w14:paraId="079B5B7F" w14:textId="77777777" w:rsidR="0018145D" w:rsidRDefault="0018145D" w:rsidP="00383207">
            <w:pPr>
              <w:spacing w:line="400" w:lineRule="exact"/>
              <w:ind w:left="113" w:right="113"/>
            </w:pPr>
          </w:p>
        </w:tc>
        <w:tc>
          <w:tcPr>
            <w:tcW w:w="567" w:type="dxa"/>
            <w:tcBorders>
              <w:top w:val="nil"/>
              <w:left w:val="dashed" w:sz="4" w:space="0" w:color="auto"/>
              <w:bottom w:val="nil"/>
              <w:right w:val="dashed" w:sz="4" w:space="0" w:color="auto"/>
            </w:tcBorders>
            <w:textDirection w:val="tbRlV"/>
            <w:vAlign w:val="center"/>
          </w:tcPr>
          <w:p w14:paraId="6E11CF9F" w14:textId="62F211C7" w:rsidR="0018145D" w:rsidRDefault="00383207" w:rsidP="00383207">
            <w:pPr>
              <w:spacing w:line="400" w:lineRule="exact"/>
              <w:ind w:left="113" w:right="113"/>
            </w:pPr>
            <w:r w:rsidRPr="00383207">
              <w:rPr>
                <w:rFonts w:hint="eastAsia"/>
              </w:rPr>
              <w:t xml:space="preserve">→　</w:t>
            </w:r>
            <w:r w:rsidRPr="00383207">
              <w:rPr>
                <w:rFonts w:hint="eastAsia"/>
                <w:bdr w:val="single" w:sz="4" w:space="0" w:color="auto"/>
              </w:rPr>
              <w:t xml:space="preserve">　Ｙ（</w:t>
            </w:r>
            <w:r w:rsidRPr="00383207">
              <w:rPr>
                <w:rFonts w:hint="eastAsia"/>
                <w:bdr w:val="single" w:sz="4" w:space="0" w:color="auto"/>
                <w:eastAsianLayout w:id="1983739648" w:vert="1" w:vertCompress="1"/>
              </w:rPr>
              <w:t>1</w:t>
            </w:r>
            <w:r w:rsidRPr="00383207">
              <w:rPr>
                <w:bdr w:val="single" w:sz="4" w:space="0" w:color="auto"/>
                <w:eastAsianLayout w:id="1983739648" w:vert="1" w:vertCompress="1"/>
              </w:rPr>
              <w:t>5</w:t>
            </w:r>
            <w:r w:rsidRPr="00383207">
              <w:rPr>
                <w:rFonts w:hint="eastAsia"/>
                <w:bdr w:val="single" w:sz="4" w:space="0" w:color="auto"/>
              </w:rPr>
              <w:t>字以内）</w:t>
            </w:r>
            <w:r w:rsidR="003B6EF1">
              <w:rPr>
                <w:rFonts w:hint="eastAsia"/>
              </w:rPr>
              <w:t xml:space="preserve">　</w:t>
            </w:r>
            <w:r w:rsidR="003B6EF1" w:rsidRPr="00383207">
              <w:rPr>
                <w:rFonts w:hint="eastAsia"/>
              </w:rPr>
              <w:t>＝</w:t>
            </w:r>
            <w:r>
              <w:rPr>
                <w:rFonts w:hint="eastAsia"/>
              </w:rPr>
              <w:t xml:space="preserve">　</w:t>
            </w:r>
            <w:r w:rsidRPr="00383207">
              <w:rPr>
                <w:rFonts w:hint="eastAsia"/>
              </w:rPr>
              <w:t>価値なし</w:t>
            </w:r>
          </w:p>
        </w:tc>
        <w:tc>
          <w:tcPr>
            <w:tcW w:w="567" w:type="dxa"/>
            <w:tcBorders>
              <w:top w:val="nil"/>
              <w:left w:val="dashed" w:sz="4" w:space="0" w:color="auto"/>
              <w:bottom w:val="nil"/>
              <w:right w:val="dashed" w:sz="4" w:space="0" w:color="auto"/>
            </w:tcBorders>
            <w:textDirection w:val="tbRlV"/>
            <w:vAlign w:val="center"/>
          </w:tcPr>
          <w:p w14:paraId="3C56F60F" w14:textId="555E632D" w:rsidR="0018145D" w:rsidRDefault="00383207" w:rsidP="00383207">
            <w:pPr>
              <w:spacing w:line="400" w:lineRule="exact"/>
              <w:ind w:left="113" w:right="113"/>
            </w:pPr>
            <w:r w:rsidRPr="00383207">
              <w:rPr>
                <w:rFonts w:hint="eastAsia"/>
              </w:rPr>
              <w:t>くらいであるべき</w:t>
            </w:r>
          </w:p>
        </w:tc>
        <w:tc>
          <w:tcPr>
            <w:tcW w:w="567" w:type="dxa"/>
            <w:tcBorders>
              <w:top w:val="nil"/>
              <w:left w:val="dashed" w:sz="4" w:space="0" w:color="auto"/>
              <w:bottom w:val="nil"/>
              <w:right w:val="dashed" w:sz="4" w:space="0" w:color="auto"/>
            </w:tcBorders>
            <w:textDirection w:val="tbRlV"/>
            <w:vAlign w:val="center"/>
          </w:tcPr>
          <w:p w14:paraId="6F2A7497" w14:textId="2853B2E7" w:rsidR="0018145D" w:rsidRDefault="00383207" w:rsidP="00383207">
            <w:pPr>
              <w:spacing w:line="400" w:lineRule="exact"/>
              <w:ind w:left="113" w:right="113"/>
            </w:pPr>
            <w:r w:rsidRPr="00383207">
              <w:rPr>
                <w:rFonts w:hint="eastAsia"/>
              </w:rPr>
              <w:t>私が尊敬する先生＝著名の士、少なくとも大学教授</w:t>
            </w:r>
          </w:p>
        </w:tc>
        <w:tc>
          <w:tcPr>
            <w:tcW w:w="680" w:type="dxa"/>
            <w:tcBorders>
              <w:top w:val="nil"/>
              <w:left w:val="dashed" w:sz="4" w:space="0" w:color="auto"/>
              <w:bottom w:val="nil"/>
            </w:tcBorders>
            <w:textDirection w:val="tbRlV"/>
            <w:vAlign w:val="center"/>
          </w:tcPr>
          <w:p w14:paraId="4AC7A836" w14:textId="6944D6AE" w:rsidR="0018145D" w:rsidRDefault="00383207" w:rsidP="00383207">
            <w:pPr>
              <w:spacing w:line="400" w:lineRule="exact"/>
            </w:pPr>
            <w:r>
              <w:rPr>
                <w:rFonts w:hint="eastAsia"/>
              </w:rPr>
              <w:t>【「兄」と「父」の考えの</w:t>
            </w:r>
            <w:r w:rsidRPr="00383207">
              <w:rPr>
                <w:rFonts w:hint="eastAsia"/>
              </w:rPr>
              <w:t>共通点</w:t>
            </w:r>
            <w:r>
              <w:rPr>
                <w:rFonts w:hint="eastAsia"/>
              </w:rPr>
              <w:t>】</w:t>
            </w:r>
          </w:p>
        </w:tc>
      </w:tr>
      <w:tr w:rsidR="0018145D" w14:paraId="051C89B3" w14:textId="77777777" w:rsidTr="00EC4BBB">
        <w:trPr>
          <w:cantSplit/>
          <w:trHeight w:val="707"/>
        </w:trPr>
        <w:tc>
          <w:tcPr>
            <w:tcW w:w="680" w:type="dxa"/>
            <w:tcBorders>
              <w:top w:val="nil"/>
              <w:right w:val="nil"/>
            </w:tcBorders>
            <w:textDirection w:val="tbRlV"/>
            <w:vAlign w:val="center"/>
          </w:tcPr>
          <w:p w14:paraId="632911CD" w14:textId="77777777" w:rsidR="0018145D" w:rsidRDefault="0018145D" w:rsidP="00383207">
            <w:pPr>
              <w:spacing w:line="400" w:lineRule="exact"/>
              <w:ind w:left="113" w:right="113"/>
            </w:pPr>
          </w:p>
        </w:tc>
        <w:tc>
          <w:tcPr>
            <w:tcW w:w="567" w:type="dxa"/>
            <w:tcBorders>
              <w:top w:val="nil"/>
              <w:left w:val="nil"/>
              <w:right w:val="nil"/>
            </w:tcBorders>
            <w:textDirection w:val="tbRlV"/>
            <w:vAlign w:val="center"/>
          </w:tcPr>
          <w:p w14:paraId="399CC0D0" w14:textId="77777777" w:rsidR="0018145D" w:rsidRDefault="0018145D" w:rsidP="00383207">
            <w:pPr>
              <w:spacing w:line="400" w:lineRule="exact"/>
              <w:ind w:left="113" w:right="113"/>
            </w:pPr>
          </w:p>
        </w:tc>
        <w:tc>
          <w:tcPr>
            <w:tcW w:w="567" w:type="dxa"/>
            <w:tcBorders>
              <w:top w:val="nil"/>
              <w:left w:val="nil"/>
              <w:right w:val="nil"/>
            </w:tcBorders>
            <w:textDirection w:val="tbRlV"/>
            <w:vAlign w:val="center"/>
          </w:tcPr>
          <w:p w14:paraId="4D9DAF26" w14:textId="77777777" w:rsidR="0018145D" w:rsidRDefault="0018145D" w:rsidP="00383207">
            <w:pPr>
              <w:spacing w:line="400" w:lineRule="exact"/>
              <w:ind w:left="113" w:right="113"/>
            </w:pPr>
          </w:p>
        </w:tc>
        <w:tc>
          <w:tcPr>
            <w:tcW w:w="567" w:type="dxa"/>
            <w:tcBorders>
              <w:top w:val="nil"/>
              <w:left w:val="nil"/>
              <w:right w:val="nil"/>
            </w:tcBorders>
            <w:textDirection w:val="tbRlV"/>
            <w:vAlign w:val="center"/>
          </w:tcPr>
          <w:p w14:paraId="35551880" w14:textId="77777777" w:rsidR="0018145D" w:rsidRDefault="0018145D" w:rsidP="00383207">
            <w:pPr>
              <w:spacing w:line="400" w:lineRule="exact"/>
              <w:ind w:left="113" w:right="113"/>
            </w:pPr>
          </w:p>
        </w:tc>
        <w:tc>
          <w:tcPr>
            <w:tcW w:w="567" w:type="dxa"/>
            <w:tcBorders>
              <w:top w:val="nil"/>
              <w:left w:val="nil"/>
              <w:right w:val="nil"/>
            </w:tcBorders>
            <w:textDirection w:val="tbRlV"/>
            <w:vAlign w:val="center"/>
          </w:tcPr>
          <w:p w14:paraId="1C99BC38" w14:textId="77777777" w:rsidR="0018145D" w:rsidRDefault="0018145D" w:rsidP="00383207">
            <w:pPr>
              <w:spacing w:line="400" w:lineRule="exact"/>
              <w:ind w:left="113" w:right="113"/>
            </w:pPr>
          </w:p>
        </w:tc>
        <w:tc>
          <w:tcPr>
            <w:tcW w:w="567" w:type="dxa"/>
            <w:tcBorders>
              <w:top w:val="nil"/>
              <w:left w:val="nil"/>
              <w:right w:val="nil"/>
            </w:tcBorders>
            <w:textDirection w:val="tbRlV"/>
            <w:vAlign w:val="center"/>
          </w:tcPr>
          <w:p w14:paraId="50D68264" w14:textId="77777777" w:rsidR="0018145D" w:rsidRDefault="0018145D" w:rsidP="00383207">
            <w:pPr>
              <w:spacing w:line="400" w:lineRule="exact"/>
              <w:ind w:left="113" w:right="113"/>
            </w:pPr>
          </w:p>
        </w:tc>
        <w:tc>
          <w:tcPr>
            <w:tcW w:w="567" w:type="dxa"/>
            <w:tcBorders>
              <w:top w:val="nil"/>
              <w:left w:val="nil"/>
              <w:right w:val="nil"/>
            </w:tcBorders>
            <w:textDirection w:val="tbRlV"/>
            <w:vAlign w:val="center"/>
          </w:tcPr>
          <w:p w14:paraId="50550C32" w14:textId="77777777" w:rsidR="0018145D" w:rsidRDefault="0018145D" w:rsidP="00383207">
            <w:pPr>
              <w:spacing w:line="400" w:lineRule="exact"/>
              <w:ind w:left="113" w:right="113"/>
            </w:pPr>
          </w:p>
        </w:tc>
        <w:tc>
          <w:tcPr>
            <w:tcW w:w="567" w:type="dxa"/>
            <w:tcBorders>
              <w:top w:val="nil"/>
              <w:left w:val="nil"/>
              <w:right w:val="nil"/>
            </w:tcBorders>
            <w:textDirection w:val="tbRlV"/>
            <w:vAlign w:val="center"/>
          </w:tcPr>
          <w:p w14:paraId="69C1BA25" w14:textId="77777777" w:rsidR="0018145D" w:rsidRDefault="0018145D" w:rsidP="00383207">
            <w:pPr>
              <w:spacing w:line="400" w:lineRule="exact"/>
              <w:ind w:left="113" w:right="113"/>
            </w:pPr>
          </w:p>
        </w:tc>
        <w:tc>
          <w:tcPr>
            <w:tcW w:w="680" w:type="dxa"/>
            <w:tcBorders>
              <w:top w:val="nil"/>
              <w:left w:val="nil"/>
            </w:tcBorders>
            <w:textDirection w:val="tbRlV"/>
            <w:vAlign w:val="center"/>
          </w:tcPr>
          <w:p w14:paraId="480F116E" w14:textId="77777777" w:rsidR="0018145D" w:rsidRDefault="0018145D" w:rsidP="00383207">
            <w:pPr>
              <w:spacing w:line="400" w:lineRule="exact"/>
              <w:ind w:left="113" w:right="113"/>
            </w:pPr>
          </w:p>
        </w:tc>
      </w:tr>
    </w:tbl>
    <w:p w14:paraId="13798F0C" w14:textId="77777777" w:rsidR="0076544F" w:rsidRDefault="0076544F" w:rsidP="0076544F"/>
    <w:p w14:paraId="5154E1A5" w14:textId="42AB1353" w:rsidR="0076544F" w:rsidRDefault="0076544F" w:rsidP="0076544F">
      <w:r>
        <w:rPr>
          <w:rFonts w:hint="eastAsia"/>
        </w:rPr>
        <w:t xml:space="preserve">　</w:t>
      </w:r>
    </w:p>
    <w:p w14:paraId="406158F3" w14:textId="627F402F" w:rsidR="0076544F" w:rsidRDefault="0076544F" w:rsidP="0076544F">
      <w:r>
        <w:rPr>
          <w:rFonts w:hint="eastAsia"/>
        </w:rPr>
        <w:t xml:space="preserve">　</w:t>
      </w:r>
    </w:p>
    <w:p w14:paraId="4EA63C1D" w14:textId="627D2E78" w:rsidR="0076544F" w:rsidRDefault="0076544F" w:rsidP="0076544F">
      <w:r>
        <w:rPr>
          <w:rFonts w:hint="eastAsia"/>
        </w:rPr>
        <w:t xml:space="preserve">　</w:t>
      </w:r>
    </w:p>
    <w:p w14:paraId="5A5CF468" w14:textId="77777777" w:rsidR="0076544F" w:rsidRDefault="0076544F" w:rsidP="0076544F"/>
    <w:p w14:paraId="06EBD483" w14:textId="08EFD6A9" w:rsidR="0076544F" w:rsidRDefault="0076544F" w:rsidP="0076544F"/>
    <w:p w14:paraId="740AD13B" w14:textId="5E09BB58" w:rsidR="00383207" w:rsidRDefault="00383207" w:rsidP="0076544F"/>
    <w:p w14:paraId="36650300" w14:textId="5C30DD48" w:rsidR="00383207" w:rsidRDefault="00383207" w:rsidP="0076544F"/>
    <w:p w14:paraId="59A5FB88" w14:textId="4FAF6B38" w:rsidR="00383207" w:rsidRDefault="00383207" w:rsidP="0076544F"/>
    <w:p w14:paraId="17B122E1" w14:textId="0193DBEC" w:rsidR="00383207" w:rsidRDefault="00383207" w:rsidP="0076544F"/>
    <w:p w14:paraId="20689978" w14:textId="67D454ED" w:rsidR="00383207" w:rsidRDefault="00383207" w:rsidP="0076544F"/>
    <w:p w14:paraId="7D8F8264" w14:textId="34495C37" w:rsidR="0076544F" w:rsidRDefault="0076544F" w:rsidP="0076544F">
      <w:r>
        <w:rPr>
          <w:rFonts w:hint="eastAsia"/>
        </w:rPr>
        <w:t>Ｙ＝</w:t>
      </w:r>
      <w:r w:rsidR="0018145D">
        <w:rPr>
          <w:rFonts w:hint="eastAsia"/>
        </w:rPr>
        <w:t>〔　　　　　　　　　　　　　　　　〕</w:t>
      </w:r>
    </w:p>
    <w:p w14:paraId="22944E92" w14:textId="4365B217" w:rsidR="0076544F" w:rsidRDefault="0076544F" w:rsidP="0076544F">
      <w:r>
        <w:rPr>
          <w:rFonts w:hint="eastAsia"/>
        </w:rPr>
        <w:t>Ｚ＝</w:t>
      </w:r>
      <w:r w:rsidR="0018145D">
        <w:rPr>
          <w:rFonts w:hint="eastAsia"/>
        </w:rPr>
        <w:t>〔　　　　　　　　　　　　　　　　　　　　　〕</w:t>
      </w:r>
    </w:p>
    <w:p w14:paraId="2E96EB57" w14:textId="77777777" w:rsidR="0076544F" w:rsidRDefault="0076544F" w:rsidP="0076544F"/>
    <w:p w14:paraId="6ECF3A33" w14:textId="77777777" w:rsidR="0076544F" w:rsidRDefault="0076544F" w:rsidP="0018145D">
      <w:pPr>
        <w:pStyle w:val="a9"/>
        <w:ind w:left="240" w:hanging="240"/>
      </w:pPr>
      <w:r>
        <w:rPr>
          <w:rFonts w:hint="eastAsia"/>
        </w:rPr>
        <w:t>問</w:t>
      </w:r>
      <w:r w:rsidRPr="0018145D">
        <w:rPr>
          <w:rFonts w:hint="eastAsia"/>
          <w:eastAsianLayout w:id="1983735811" w:vert="1" w:vertCompress="1"/>
        </w:rPr>
        <w:t>2</w:t>
      </w:r>
      <w:r>
        <w:rPr>
          <w:rFonts w:hint="eastAsia"/>
        </w:rPr>
        <w:t xml:space="preserve">　二重傍線部「ムダに存在しているわけでは、もちろん、ない」とあるが、このように筆者が述べるのはなぜだと考えられるか。本文の具体例に沿って六十字以内で説明せよ。（</w:t>
      </w:r>
      <w:r w:rsidRPr="0018145D">
        <w:rPr>
          <w:rFonts w:hint="eastAsia"/>
          <w:eastAsianLayout w:id="1983736064" w:vert="1" w:vertCompress="1"/>
        </w:rPr>
        <w:t>20</w:t>
      </w:r>
      <w:r>
        <w:rPr>
          <w:rFonts w:hint="eastAsia"/>
        </w:rPr>
        <w:t>点）</w:t>
      </w:r>
    </w:p>
    <w:p w14:paraId="1EF8AF50" w14:textId="3ACACB07" w:rsidR="0076544F" w:rsidRDefault="00346D5F" w:rsidP="0018145D">
      <w:pPr>
        <w:pStyle w:val="af3"/>
        <w:ind w:left="480" w:hanging="240"/>
      </w:pPr>
      <w:r>
        <w:rPr>
          <w:rFonts w:hint="eastAsia"/>
        </w:rPr>
        <w:t>〔　　　　　　　　　　　　　　　　　　　　　　　　　　　　　　　　　　　　　　　　　　　　　　　　　　　　　　　　　　〕</w:t>
      </w:r>
    </w:p>
    <w:p w14:paraId="489A212C" w14:textId="77777777" w:rsidR="00346D5F" w:rsidRDefault="00346D5F" w:rsidP="0018145D">
      <w:pPr>
        <w:pStyle w:val="af3"/>
        <w:ind w:left="480" w:hanging="240"/>
      </w:pPr>
    </w:p>
    <w:p w14:paraId="456A6269" w14:textId="77777777" w:rsidR="0076544F" w:rsidRDefault="0076544F" w:rsidP="0018145D">
      <w:pPr>
        <w:pStyle w:val="a9"/>
        <w:ind w:left="240" w:hanging="240"/>
      </w:pPr>
      <w:r>
        <w:rPr>
          <w:rFonts w:hint="eastAsia"/>
        </w:rPr>
        <w:lastRenderedPageBreak/>
        <w:t>問</w:t>
      </w:r>
      <w:r w:rsidRPr="0018145D">
        <w:rPr>
          <w:rFonts w:hint="eastAsia"/>
          <w:eastAsianLayout w:id="1983736065" w:vert="1" w:vertCompress="1"/>
        </w:rPr>
        <w:t>3</w:t>
      </w:r>
      <w:r>
        <w:rPr>
          <w:rFonts w:hint="eastAsia"/>
        </w:rPr>
        <w:t xml:space="preserve">　この文章を読んだ生徒の意見のうち、本文に即していないものを次から一つ選べ。（</w:t>
      </w:r>
      <w:r w:rsidRPr="0018145D">
        <w:rPr>
          <w:rFonts w:hint="eastAsia"/>
          <w:eastAsianLayout w:id="1983736066" w:vert="1" w:vertCompress="1"/>
        </w:rPr>
        <w:t>10</w:t>
      </w:r>
      <w:r>
        <w:rPr>
          <w:rFonts w:hint="eastAsia"/>
        </w:rPr>
        <w:t>点）</w:t>
      </w:r>
    </w:p>
    <w:p w14:paraId="1D4E2186" w14:textId="77777777" w:rsidR="0076544F" w:rsidRDefault="0076544F" w:rsidP="0018145D">
      <w:pPr>
        <w:pStyle w:val="af3"/>
        <w:ind w:left="480" w:hanging="240"/>
      </w:pPr>
      <w:r>
        <w:rPr>
          <w:rFonts w:hint="eastAsia"/>
        </w:rPr>
        <w:t>Ａさん―　『こころ』には現代人が好む仕掛けがあるね。漱石の先進的技巧や推理仕立ての展開には脱帽させられたよ。</w:t>
      </w:r>
    </w:p>
    <w:p w14:paraId="5968E12D" w14:textId="77777777" w:rsidR="0076544F" w:rsidRDefault="0076544F" w:rsidP="0018145D">
      <w:pPr>
        <w:pStyle w:val="af3"/>
        <w:ind w:left="480" w:hanging="240"/>
      </w:pPr>
      <w:r>
        <w:rPr>
          <w:rFonts w:hint="eastAsia"/>
        </w:rPr>
        <w:t>Ｂさん―　作中の言葉のつながりに注目して『こころ』をじっくり再読すると、今までとは異なる新たな発見がありそうだよね。</w:t>
      </w:r>
    </w:p>
    <w:p w14:paraId="279370D6" w14:textId="77777777" w:rsidR="0076544F" w:rsidRDefault="0076544F" w:rsidP="0018145D">
      <w:pPr>
        <w:pStyle w:val="af3"/>
        <w:ind w:left="480" w:hanging="240"/>
      </w:pPr>
      <w:r>
        <w:rPr>
          <w:rFonts w:hint="eastAsia"/>
        </w:rPr>
        <w:t>Ｃさん―　「先生」の人物像はつかみづらいと思って読んでいたけれど、作中に読み解くためのさまざまなヒントがあったんだね。</w:t>
      </w:r>
    </w:p>
    <w:p w14:paraId="7C82FCE5" w14:textId="5E5C9463" w:rsidR="0076544F" w:rsidRDefault="0076544F" w:rsidP="0018145D">
      <w:pPr>
        <w:pStyle w:val="af3"/>
        <w:ind w:left="480" w:hanging="240"/>
      </w:pPr>
      <w:r>
        <w:rPr>
          <w:rFonts w:hint="eastAsia"/>
        </w:rPr>
        <w:t>Ｄさん―　教科書では省略されがちな〈上〉〈中〉も作品全体に大きく関わるのか。一から読み直すと印象が変わるかもしれないな。</w:t>
      </w:r>
    </w:p>
    <w:p w14:paraId="7B110AA0" w14:textId="527ADEFE" w:rsidR="0076544F" w:rsidRDefault="009430D7" w:rsidP="0018145D">
      <w:pPr>
        <w:pStyle w:val="af3"/>
        <w:ind w:left="480" w:hanging="240"/>
      </w:pPr>
      <w:r>
        <w:rPr>
          <w:rFonts w:hint="eastAsia"/>
        </w:rPr>
        <w:t xml:space="preserve">〔　</w:t>
      </w:r>
      <w:r w:rsidR="00735A56">
        <w:rPr>
          <w:rFonts w:hint="eastAsia"/>
        </w:rPr>
        <w:t xml:space="preserve">　</w:t>
      </w:r>
      <w:r>
        <w:rPr>
          <w:rFonts w:hint="eastAsia"/>
        </w:rPr>
        <w:t xml:space="preserve">　〕</w:t>
      </w:r>
    </w:p>
    <w:p w14:paraId="2021EBC9" w14:textId="77777777" w:rsidR="0076544F" w:rsidRDefault="0076544F" w:rsidP="00E5639B"/>
    <w:p w14:paraId="3D5D8405" w14:textId="77777777" w:rsidR="00E5639B" w:rsidRDefault="00E5639B" w:rsidP="00E5639B"/>
    <w:p w14:paraId="479E9513" w14:textId="77777777" w:rsidR="00E5639B" w:rsidRPr="00E5639B" w:rsidRDefault="00E5639B" w:rsidP="00E5639B">
      <w:r w:rsidRPr="003B7EE1">
        <w:rPr>
          <w:rFonts w:hint="eastAsia"/>
          <w:lang w:val="ja-JP"/>
        </w:rPr>
        <w:t>【解答】</w:t>
      </w:r>
    </w:p>
    <w:p w14:paraId="0AF987A9" w14:textId="77777777" w:rsidR="0076544F" w:rsidRPr="0076544F" w:rsidRDefault="0076544F" w:rsidP="0076544F">
      <w:r w:rsidRPr="0076544F">
        <w:rPr>
          <w:rFonts w:hint="eastAsia"/>
        </w:rPr>
        <w:t>問</w:t>
      </w:r>
      <w:r w:rsidRPr="0076544F">
        <w:rPr>
          <w:eastAsianLayout w:id="1983740160" w:vert="1" w:vertCompress="1"/>
        </w:rPr>
        <w:t>1</w:t>
      </w:r>
      <w:r w:rsidRPr="0076544F">
        <w:rPr>
          <w:rFonts w:hint="eastAsia"/>
        </w:rPr>
        <w:t xml:space="preserve">　Ｙ＝名もない人、何もしていない人（</w:t>
      </w:r>
      <w:r w:rsidRPr="0076544F">
        <w:rPr>
          <w:eastAsianLayout w:id="1983740672" w:vert="1" w:vertCompress="1"/>
        </w:rPr>
        <w:t>14</w:t>
      </w:r>
      <w:r w:rsidRPr="0076544F">
        <w:rPr>
          <w:rFonts w:hint="eastAsia"/>
        </w:rPr>
        <w:t>字）</w:t>
      </w:r>
    </w:p>
    <w:p w14:paraId="21D626B4" w14:textId="77777777" w:rsidR="0076544F" w:rsidRPr="0076544F" w:rsidRDefault="0076544F" w:rsidP="0076544F">
      <w:r w:rsidRPr="0076544F">
        <w:rPr>
          <w:rFonts w:hint="eastAsia"/>
        </w:rPr>
        <w:t xml:space="preserve">　　　Ｚ＝能力があるのに何もしないのは愚かだ（</w:t>
      </w:r>
      <w:r w:rsidRPr="0076544F">
        <w:rPr>
          <w:eastAsianLayout w:id="1983740673" w:vert="1" w:vertCompress="1"/>
        </w:rPr>
        <w:t>17</w:t>
      </w:r>
      <w:r w:rsidRPr="0076544F">
        <w:rPr>
          <w:rFonts w:hint="eastAsia"/>
        </w:rPr>
        <w:t>字）</w:t>
      </w:r>
    </w:p>
    <w:p w14:paraId="2F9785BB" w14:textId="0AF818C4" w:rsidR="0076544F" w:rsidRPr="0076544F" w:rsidRDefault="0076544F" w:rsidP="00547A32">
      <w:pPr>
        <w:pStyle w:val="a9"/>
        <w:ind w:left="240" w:hanging="240"/>
      </w:pPr>
      <w:r w:rsidRPr="0076544F">
        <w:rPr>
          <w:rFonts w:hint="eastAsia"/>
        </w:rPr>
        <w:t>問</w:t>
      </w:r>
      <w:r w:rsidRPr="0076544F">
        <w:rPr>
          <w:eastAsianLayout w:id="1983740161" w:vert="1" w:vertCompress="1"/>
        </w:rPr>
        <w:t>2</w:t>
      </w:r>
      <w:r w:rsidR="00547A32">
        <w:rPr>
          <w:rFonts w:hint="eastAsia"/>
        </w:rPr>
        <w:t xml:space="preserve"> </w:t>
      </w:r>
      <w:r w:rsidRPr="0076544F">
        <w:rPr>
          <w:rStyle w:val="af0"/>
          <w:rFonts w:hint="eastAsia"/>
        </w:rPr>
        <w:t>ａ</w:t>
      </w:r>
      <w:r w:rsidRPr="00EC4BBB">
        <w:rPr>
          <w:rFonts w:hint="eastAsia"/>
          <w:u w:val="single"/>
        </w:rPr>
        <w:t>読者の疑問を代弁する描写が</w:t>
      </w:r>
      <w:r w:rsidRPr="0076544F">
        <w:rPr>
          <w:rFonts w:hint="eastAsia"/>
        </w:rPr>
        <w:t>、</w:t>
      </w:r>
      <w:r w:rsidRPr="0076544F">
        <w:rPr>
          <w:rStyle w:val="af0"/>
          <w:rFonts w:hint="eastAsia"/>
        </w:rPr>
        <w:t>ｂ</w:t>
      </w:r>
      <w:r w:rsidRPr="00EC4BBB">
        <w:rPr>
          <w:rFonts w:hint="eastAsia"/>
          <w:u w:val="single"/>
        </w:rPr>
        <w:t>次の節の準備</w:t>
      </w:r>
      <w:r w:rsidRPr="0076544F">
        <w:rPr>
          <w:rFonts w:hint="eastAsia"/>
        </w:rPr>
        <w:t>や</w:t>
      </w:r>
      <w:r w:rsidRPr="0076544F">
        <w:rPr>
          <w:rStyle w:val="af0"/>
          <w:rFonts w:hint="eastAsia"/>
        </w:rPr>
        <w:t>ｃ</w:t>
      </w:r>
      <w:r w:rsidRPr="00EC4BBB">
        <w:rPr>
          <w:rFonts w:hint="eastAsia"/>
          <w:u w:val="single"/>
        </w:rPr>
        <w:t>作品内の言葉の呼応関係</w:t>
      </w:r>
      <w:r w:rsidRPr="0076544F">
        <w:rPr>
          <w:rFonts w:hint="eastAsia"/>
        </w:rPr>
        <w:t>を示し、</w:t>
      </w:r>
      <w:r w:rsidRPr="0076544F">
        <w:rPr>
          <w:rStyle w:val="af0"/>
          <w:rFonts w:hint="eastAsia"/>
        </w:rPr>
        <w:t>ｄ</w:t>
      </w:r>
      <w:r w:rsidRPr="00EC4BBB">
        <w:rPr>
          <w:rFonts w:hint="eastAsia"/>
          <w:u w:val="single"/>
        </w:rPr>
        <w:t>作品全体の構造の見通しに役立つ</w:t>
      </w:r>
      <w:r w:rsidRPr="0076544F">
        <w:rPr>
          <w:rFonts w:hint="eastAsia"/>
        </w:rPr>
        <w:t>から。（</w:t>
      </w:r>
      <w:r w:rsidRPr="00547A32">
        <w:rPr>
          <w:eastAsianLayout w:id="1983740674" w:vert="1" w:vertCompress="1"/>
        </w:rPr>
        <w:t>54</w:t>
      </w:r>
      <w:r w:rsidRPr="0076544F">
        <w:rPr>
          <w:rFonts w:hint="eastAsia"/>
        </w:rPr>
        <w:t>字）</w:t>
      </w:r>
    </w:p>
    <w:p w14:paraId="29C9CAE7" w14:textId="62F23591" w:rsidR="00E5639B" w:rsidRPr="00E5639B" w:rsidRDefault="0076544F" w:rsidP="0076544F">
      <w:r w:rsidRPr="0076544F">
        <w:rPr>
          <w:rFonts w:hint="eastAsia"/>
        </w:rPr>
        <w:t>問</w:t>
      </w:r>
      <w:r w:rsidRPr="001910A3">
        <w:rPr>
          <w:eastAsianLayout w:id="1983740162" w:vert="1" w:vertCompress="1"/>
        </w:rPr>
        <w:t>3</w:t>
      </w:r>
      <w:r w:rsidRPr="0076544F">
        <w:rPr>
          <w:rFonts w:hint="eastAsia"/>
        </w:rPr>
        <w:t xml:space="preserve">　Ａ</w:t>
      </w:r>
    </w:p>
    <w:p w14:paraId="3D79C0F5" w14:textId="77777777" w:rsidR="00E5639B" w:rsidRPr="00A941F6" w:rsidRDefault="00E5639B" w:rsidP="00E5639B"/>
    <w:p w14:paraId="431B47CD" w14:textId="77777777" w:rsidR="00E5639B" w:rsidRPr="000D073F" w:rsidRDefault="00E5639B" w:rsidP="000D073F"/>
    <w:sectPr w:rsidR="00E5639B" w:rsidRPr="000D073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3DF1F" w14:textId="77777777" w:rsidR="00974761" w:rsidRDefault="00974761" w:rsidP="001359F1">
      <w:pPr>
        <w:spacing w:line="240" w:lineRule="auto"/>
      </w:pPr>
      <w:r>
        <w:separator/>
      </w:r>
    </w:p>
  </w:endnote>
  <w:endnote w:type="continuationSeparator" w:id="0">
    <w:p w14:paraId="4339694D" w14:textId="77777777" w:rsidR="00974761" w:rsidRDefault="0097476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FCD5B" w14:textId="77777777" w:rsidR="00974761" w:rsidRDefault="00974761" w:rsidP="001359F1">
      <w:pPr>
        <w:spacing w:line="240" w:lineRule="auto"/>
      </w:pPr>
      <w:r>
        <w:separator/>
      </w:r>
    </w:p>
  </w:footnote>
  <w:footnote w:type="continuationSeparator" w:id="0">
    <w:p w14:paraId="05844500" w14:textId="77777777" w:rsidR="00974761" w:rsidRDefault="0097476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5F67"/>
    <w:rsid w:val="000D073F"/>
    <w:rsid w:val="001038F2"/>
    <w:rsid w:val="001359F1"/>
    <w:rsid w:val="0014716A"/>
    <w:rsid w:val="00172221"/>
    <w:rsid w:val="0018145D"/>
    <w:rsid w:val="00183CFA"/>
    <w:rsid w:val="001910A3"/>
    <w:rsid w:val="001D02B9"/>
    <w:rsid w:val="00230AC0"/>
    <w:rsid w:val="00233402"/>
    <w:rsid w:val="00252497"/>
    <w:rsid w:val="00263080"/>
    <w:rsid w:val="00340D4E"/>
    <w:rsid w:val="00346D5F"/>
    <w:rsid w:val="00380DC4"/>
    <w:rsid w:val="00382304"/>
    <w:rsid w:val="00383207"/>
    <w:rsid w:val="003B6EF1"/>
    <w:rsid w:val="003B7EE1"/>
    <w:rsid w:val="003D0B17"/>
    <w:rsid w:val="003D5869"/>
    <w:rsid w:val="003F475D"/>
    <w:rsid w:val="00420008"/>
    <w:rsid w:val="00474C1E"/>
    <w:rsid w:val="004B7843"/>
    <w:rsid w:val="004C57FD"/>
    <w:rsid w:val="005031C8"/>
    <w:rsid w:val="00547A32"/>
    <w:rsid w:val="0057153D"/>
    <w:rsid w:val="00616C93"/>
    <w:rsid w:val="006A4E37"/>
    <w:rsid w:val="006C786A"/>
    <w:rsid w:val="00735A56"/>
    <w:rsid w:val="00744712"/>
    <w:rsid w:val="0076544F"/>
    <w:rsid w:val="007B3C66"/>
    <w:rsid w:val="008473E6"/>
    <w:rsid w:val="00870C5B"/>
    <w:rsid w:val="008E7ACD"/>
    <w:rsid w:val="00925D89"/>
    <w:rsid w:val="009300A5"/>
    <w:rsid w:val="009430D7"/>
    <w:rsid w:val="009545DC"/>
    <w:rsid w:val="0096313A"/>
    <w:rsid w:val="00974761"/>
    <w:rsid w:val="00980F5A"/>
    <w:rsid w:val="009D69D0"/>
    <w:rsid w:val="009F56D6"/>
    <w:rsid w:val="00A3228B"/>
    <w:rsid w:val="00AF1CCB"/>
    <w:rsid w:val="00B04AB6"/>
    <w:rsid w:val="00B262CB"/>
    <w:rsid w:val="00B912F3"/>
    <w:rsid w:val="00BB44FB"/>
    <w:rsid w:val="00BD3974"/>
    <w:rsid w:val="00BF610D"/>
    <w:rsid w:val="00C20B22"/>
    <w:rsid w:val="00C8299D"/>
    <w:rsid w:val="00CA5593"/>
    <w:rsid w:val="00D636F2"/>
    <w:rsid w:val="00E073D5"/>
    <w:rsid w:val="00E5639B"/>
    <w:rsid w:val="00E73422"/>
    <w:rsid w:val="00E954ED"/>
    <w:rsid w:val="00EB0639"/>
    <w:rsid w:val="00EB3B88"/>
    <w:rsid w:val="00EC4BBB"/>
    <w:rsid w:val="00F00B5A"/>
    <w:rsid w:val="00F15324"/>
    <w:rsid w:val="00F52831"/>
    <w:rsid w:val="00F7336E"/>
    <w:rsid w:val="00FB3133"/>
    <w:rsid w:val="00FD07AA"/>
    <w:rsid w:val="00FD21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table" w:styleId="af4">
    <w:name w:val="Table Grid"/>
    <w:basedOn w:val="a1"/>
    <w:uiPriority w:val="59"/>
    <w:rsid w:val="00181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70E4E-A462-42BE-912A-AB3FA647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437</Words>
  <Characters>2494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17</cp:revision>
  <dcterms:created xsi:type="dcterms:W3CDTF">2019-06-07T05:31:00Z</dcterms:created>
  <dcterms:modified xsi:type="dcterms:W3CDTF">2019-06-17T05:02:00Z</dcterms:modified>
</cp:coreProperties>
</file>