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9BC6D" w14:textId="77777777" w:rsidR="002F08CA" w:rsidRDefault="00582FB1" w:rsidP="00391D6F">
      <w:pPr>
        <w:pStyle w:val="a3"/>
        <w:spacing w:line="480" w:lineRule="exact"/>
        <w:ind w:left="210" w:hangingChars="100" w:hanging="210"/>
        <w:rPr>
          <w:rFonts w:eastAsia="ＭＳ 明朝"/>
          <w:color w:val="000000" w:themeColor="text1"/>
          <w:sz w:val="21"/>
          <w:szCs w:val="21"/>
        </w:rPr>
      </w:pPr>
      <w:r w:rsidRPr="00F93DAB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  <w:eastAsianLayout w:id="-1250197248" w:vert="1" w:vertCompress="1"/>
        </w:rPr>
        <w:t>26</w:t>
      </w:r>
      <w:r w:rsidR="00C2599B" w:rsidRPr="00F93DAB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</w:rPr>
        <w:t xml:space="preserve">　</w:t>
      </w:r>
      <w:r w:rsidRPr="00F93DAB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次</w:t>
      </w:r>
      <w:r w:rsidRPr="002F08CA">
        <w:rPr>
          <w:rFonts w:eastAsia="ＭＳ 明朝" w:hint="eastAsia"/>
          <w:color w:val="000000" w:themeColor="text1"/>
          <w:sz w:val="21"/>
          <w:szCs w:val="21"/>
        </w:rPr>
        <w:t>の文章は唐の太宗、李世民（在位六二六～六四九）が語った言葉である。これを読んで、後の設問に答えよ。ただし、設問の都合で送り仮名を省いたところがある。</w:t>
      </w:r>
      <w:r w:rsidR="00391D6F" w:rsidRPr="002F08CA">
        <w:rPr>
          <w:rFonts w:eastAsia="ＭＳ 明朝"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3BFCC0CB" w14:textId="38CE796A" w:rsidR="00582FB1" w:rsidRPr="002F08CA" w:rsidRDefault="00582FB1" w:rsidP="002F08CA">
      <w:pPr>
        <w:pStyle w:val="a3"/>
        <w:spacing w:line="480" w:lineRule="exact"/>
        <w:ind w:left="210" w:hangingChars="100" w:hanging="210"/>
        <w:jc w:val="right"/>
        <w:rPr>
          <w:rFonts w:ascii="GothicBBBPr6-Medium" w:eastAsia="ＭＳ 明朝" w:cs="GothicBBBPr6-Medium"/>
          <w:color w:val="000000" w:themeColor="text1"/>
          <w:sz w:val="21"/>
          <w:szCs w:val="21"/>
        </w:rPr>
      </w:pPr>
      <w:r w:rsidRPr="002F08CA">
        <w:rPr>
          <w:rFonts w:ascii="GothicBBBPr6-Medium" w:eastAsia="ＭＳ 明朝" w:cs="GothicBBBPr6-Medium" w:hint="eastAsia"/>
          <w:color w:val="000000" w:themeColor="text1"/>
          <w:sz w:val="21"/>
          <w:szCs w:val="21"/>
        </w:rPr>
        <w:t>〈東京大〉二〇二三年度出題</w:t>
      </w:r>
    </w:p>
    <w:p w14:paraId="575AC879" w14:textId="004A4319" w:rsidR="00C2599B" w:rsidRPr="002F08CA" w:rsidRDefault="00C2599B" w:rsidP="00391D6F">
      <w:pPr>
        <w:pStyle w:val="1"/>
        <w:ind w:left="210" w:hanging="210"/>
        <w:rPr>
          <w:rFonts w:cs="Times New Roman"/>
          <w:color w:val="000000" w:themeColor="text1"/>
          <w:sz w:val="21"/>
          <w:szCs w:val="21"/>
        </w:rPr>
      </w:pPr>
    </w:p>
    <w:p w14:paraId="10F17DF7" w14:textId="24A2E767" w:rsidR="00582FB1" w:rsidRPr="00391D6F" w:rsidRDefault="00582FB1" w:rsidP="00346E3A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720" w:lineRule="exact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朕</w:t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聞</w:t>
            </w:r>
          </w:rubyBase>
        </w:ruby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晋</w:t>
            </w:r>
          </w:rubyBase>
        </w:ruby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武</w:t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帝</w:t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自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ゲシ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平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呉</w:t>
            </w:r>
          </w:rubyBase>
        </w:ruby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已</w:t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後、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メ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務</w:t>
            </w:r>
          </w:rubyBase>
        </w:ruby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在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けう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驕</w:t>
            </w:r>
          </w:rubyBase>
        </w:ruby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しやニ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奢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、不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三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タ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復</w:t>
            </w:r>
          </w:rubyBase>
        </w:ruby>
      </w:r>
      <w:r w:rsidR="00346E3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br/>
      </w:r>
      <w:r w:rsidR="00346E3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46E3A" w:rsidRPr="00346E3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メ</w:t>
            </w:r>
          </w:rt>
          <w:rubyBase>
            <w:r w:rsidR="00346E3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留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心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治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政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何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そう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曽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キ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退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ヨリ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朝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ヒテ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謂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其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子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せうニ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劭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ハク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曰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、「吾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毎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ユル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見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主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上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、不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ゼ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論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経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国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遠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図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ダ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但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説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平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生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常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語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。此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ザル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非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下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のこス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貽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そノ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厥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子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孫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者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上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也。</w:t>
      </w:r>
      <w:r w:rsidRPr="00F5159A">
        <w:rPr>
          <w:rFonts w:ascii="RyuminPr6N-Reg" w:cs="RyuminPr6N-Reg" w:hint="eastAsia"/>
          <w:color w:val="000000" w:themeColor="text1"/>
          <w:kern w:val="0"/>
          <w:position w:val="26"/>
          <w:sz w:val="16"/>
          <w:szCs w:val="16"/>
          <w:lang w:val="ja-JP"/>
        </w:rPr>
        <w:t>ａ</w:t>
      </w:r>
      <w:r w:rsidR="00F5159A" w:rsidRPr="00F5159A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なんぢ</w:t>
            </w:r>
          </w:rt>
          <w:rubyBase>
            <w:r w:rsidR="00F5159A" w:rsidRPr="00F5159A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爾</w:t>
            </w:r>
          </w:rubyBase>
        </w:ruby>
      </w:r>
      <w:r w:rsidR="00F5159A"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身</w:t>
      </w:r>
      <w:r w:rsidR="00F5159A"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猶</w:t>
      </w:r>
      <w:r w:rsidR="00F5159A"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可</w:t>
      </w:r>
      <w:r w:rsidR="00346E3A" w:rsidRPr="00F5159A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="00F5159A" w:rsidRPr="00F5159A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以</w:t>
      </w:r>
      <w:r w:rsidR="00F5159A"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Pr="00F5159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免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。」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サシテ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指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諸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孫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ハク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曰</w:t>
            </w:r>
          </w:rubyBase>
        </w:ruby>
      </w:r>
      <w:proofErr w:type="gramStart"/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proofErr w:type="gramEnd"/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「此</w:t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ら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等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ズ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必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ヒテ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遇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乱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セント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死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。」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ビ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及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孫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すゐニ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綏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シテ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果</w:t>
            </w:r>
          </w:rubyBase>
        </w:ruby>
      </w:r>
      <w:r w:rsidR="00F5159A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F5159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F5159A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F5159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淫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刑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所</w:t>
            </w:r>
          </w:rubyBase>
        </w:ruby>
      </w:r>
      <w:r w:rsidR="00346E3A" w:rsidRPr="00972617">
        <w:rPr>
          <w:rFonts w:ascii="RyuminPr6N-Reg" w:cs="RyuminPr6N-Reg" w:hint="eastAsia"/>
          <w:color w:val="000000" w:themeColor="text1"/>
          <w:spacing w:val="-30"/>
          <w:kern w:val="0"/>
          <w:vertAlign w:val="subscript"/>
          <w:lang w:val="ja-JP"/>
        </w:rPr>
        <w:t>一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ころス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戮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Pr="00A8719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ｂ</w:t>
      </w:r>
      <w:r w:rsidRPr="00391D6F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前</w:t>
      </w:r>
      <w:r w:rsidR="00A8719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史</w:t>
      </w:r>
      <w:r w:rsidR="00A8719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u w:val="thick"/>
        </w:rPr>
        <w:br/>
      </w:r>
      <w:r w:rsidRPr="00A8719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美</w:t>
      </w:r>
      <w:r w:rsidR="00346E3A" w:rsidRPr="00A87192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之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ス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カナリト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明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於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先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見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</w:p>
    <w:p w14:paraId="1B7A2468" w14:textId="6AC96F0F" w:rsidR="00582FB1" w:rsidRPr="002F08CA" w:rsidRDefault="00582FB1" w:rsidP="00346E3A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720" w:lineRule="exact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ガ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朕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意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不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ラ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然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おもヘラク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謂</w:t>
            </w:r>
          </w:rubyBase>
        </w:ruby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曽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之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不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忠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其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罪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ナリ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大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矣。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レ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夫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リテハ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br/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臣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E7751E">
        <w:rPr>
          <w:rFonts w:cs="Times New Roman"/>
          <w:color w:val="000000" w:themeColor="text1"/>
        </w:rPr>
        <w:fldChar w:fldCharType="begin"/>
      </w:r>
      <w:r w:rsidR="00E7751E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eq \* jc3 \* "Font: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ＭＳ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 xml:space="preserve"> 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明朝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" \* hps10 \o\al(\s\up 11(</w:instrText>
      </w:r>
      <w:r w:rsidR="00E7751E">
        <w:rPr>
          <w:rFonts w:ascii="ＭＳ 明朝" w:hAnsi="ＭＳ 明朝" w:cs="RyuminPr6N-Reg"/>
          <w:color w:val="000000" w:themeColor="text1"/>
          <w:kern w:val="0"/>
          <w:sz w:val="10"/>
        </w:rPr>
        <w:instrText xml:space="preserve">  </w:instrText>
      </w:r>
      <w:r w:rsidR="00E7751E" w:rsidRPr="005A0F71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ニ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),</w:instrText>
      </w:r>
      <w:r w:rsidR="00E7751E">
        <w:rPr>
          <w:rFonts w:ascii="RyuminPr6N-Reg" w:cs="RyuminPr6N-Reg"/>
          <w:color w:val="000000" w:themeColor="text1"/>
          <w:kern w:val="0"/>
        </w:rPr>
        <w:instrText>\s\up 0(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当</w:instrText>
      </w:r>
      <w:r w:rsidR="00E7751E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instrText>下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)</w:instrText>
      </w:r>
      <w:r w:rsidR="00E7751E">
        <w:rPr>
          <w:rFonts w:ascii="RyuminPr6N-Reg" w:cs="RyuminPr6N-Reg"/>
          <w:color w:val="000000" w:themeColor="text1"/>
          <w:kern w:val="0"/>
        </w:rPr>
        <w:instrText xml:space="preserve">,\s\do 10( </w:instrText>
      </w:r>
      <w:r w:rsidR="00E7751E" w:rsidRPr="005A0F71">
        <w:rPr>
          <w:rFonts w:ascii="RyuminPr6N-Reg" w:cs="RyuminPr6N-Reg" w:hint="eastAsia"/>
          <w:color w:val="000000" w:themeColor="text1"/>
          <w:kern w:val="0"/>
          <w:vertAlign w:val="subscript"/>
        </w:rPr>
        <w:instrText>シ</w:instrText>
      </w:r>
      <w:r w:rsidR="00E7751E">
        <w:rPr>
          <w:rFonts w:ascii="RyuminPr6N-Reg" w:cs="RyuminPr6N-Reg"/>
          <w:color w:val="000000" w:themeColor="text1"/>
          <w:kern w:val="0"/>
        </w:rPr>
        <w:instrText xml:space="preserve"> ))</w:instrText>
      </w:r>
      <w:r w:rsidR="00E7751E">
        <w:rPr>
          <w:rFonts w:cs="Times New Roman"/>
          <w:color w:val="000000" w:themeColor="text1"/>
        </w:rPr>
        <w:fldChar w:fldCharType="end"/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ミテハ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進</w:t>
            </w:r>
          </w:rubyBase>
        </w:ruby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ヒ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思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つクサンコトヲ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竭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誠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キテハ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退</w:t>
            </w:r>
          </w:rubyBase>
        </w:ruby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ヒ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思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ハンコトヲ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補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チヲ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過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、将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972617">
        <w:rPr>
          <w:rFonts w:ascii="A-OTF 太ゴB101 Pr6 Bold" w:eastAsia="A-OTF 太ゴB101 Pr6 Bold" w:hAnsi="A-OTF 太ゴB101 Pr6 Bold" w:cs="A-OTF 太ゴB101 Pr6 Bold" w:hint="eastAsia"/>
          <w:color w:val="000000" w:themeColor="text1"/>
          <w:kern w:val="0"/>
          <w:lang w:val="ja-JP"/>
        </w:rPr>
        <w:t>—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順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其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美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br/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きやう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匡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中</w:t>
      </w:r>
      <w:r w:rsidR="00972617">
        <w:rPr>
          <w:rFonts w:ascii="A-OTF 太ゴB101 Pr6 Bold" w:eastAsia="A-OTF 太ゴB101 Pr6 Bold" w:hAnsi="A-OTF 太ゴB101 Pr6 Bold" w:cs="A-OTF 太ゴB101 Pr6 Bold" w:hint="eastAsia"/>
          <w:color w:val="000000" w:themeColor="text1"/>
          <w:kern w:val="0"/>
          <w:lang w:val="ja-JP"/>
        </w:rPr>
        <w:t>—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きうス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救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F5159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其</w:t>
            </w:r>
          </w:rubyBase>
        </w:ruby>
      </w:r>
      <w:r w:rsidR="00A8719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8719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87192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8719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悪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上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。所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972617">
        <w:rPr>
          <w:rFonts w:ascii="A-OTF 太ゴB101 Pr6 Bold" w:eastAsia="A-OTF 太ゴB101 Pr6 Bold" w:hAnsi="A-OTF 太ゴB101 Pr6 Bold" w:cs="A-OTF 太ゴB101 Pr6 Bold" w:hint="eastAsia"/>
          <w:color w:val="000000" w:themeColor="text1"/>
          <w:kern w:val="0"/>
          <w:lang w:val="ja-JP"/>
        </w:rPr>
        <w:t>—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以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共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ス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346E3A" w:rsidRPr="00972617">
        <w:rPr>
          <w:rFonts w:ascii="RyuminPr6N-Reg" w:cs="RyuminPr6N-Reg" w:hint="eastAsia"/>
          <w:color w:val="000000" w:themeColor="text1"/>
          <w:spacing w:val="-30"/>
          <w:kern w:val="0"/>
          <w:vertAlign w:val="subscript"/>
          <w:lang w:val="ja-JP"/>
        </w:rPr>
        <w:t>一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治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也。曽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位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メ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極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台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司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、名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器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崇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ナリ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重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E7751E">
        <w:rPr>
          <w:rFonts w:cs="Times New Roman"/>
          <w:color w:val="000000" w:themeColor="text1"/>
        </w:rPr>
        <w:fldChar w:fldCharType="begin"/>
      </w:r>
      <w:r w:rsidR="00E7751E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eq \* jc3 \* "Font: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ＭＳ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 xml:space="preserve"> 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明朝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" \* hps10 \o\al(\s\up 11(</w:instrText>
      </w:r>
      <w:r w:rsidR="00E7751E">
        <w:rPr>
          <w:rFonts w:ascii="ＭＳ 明朝" w:hAnsi="ＭＳ 明朝" w:cs="RyuminPr6N-Reg"/>
          <w:color w:val="000000" w:themeColor="text1"/>
          <w:kern w:val="0"/>
          <w:sz w:val="10"/>
        </w:rPr>
        <w:instrText xml:space="preserve">  </w:instrText>
      </w:r>
      <w:r w:rsidR="00E7751E" w:rsidRPr="005A0F71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ニ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),</w:instrText>
      </w:r>
      <w:r w:rsidR="00E7751E">
        <w:rPr>
          <w:rFonts w:ascii="RyuminPr6N-Reg" w:cs="RyuminPr6N-Reg"/>
          <w:color w:val="000000" w:themeColor="text1"/>
          <w:kern w:val="0"/>
        </w:rPr>
        <w:instrText>\s\up 0(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当</w:instrText>
      </w:r>
      <w:r w:rsidR="00E7751E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instrText>二</w:instrText>
      </w:r>
      <w:r w:rsidR="00E7751E">
        <w:rPr>
          <w:rFonts w:ascii="RyuminPr6N-Reg" w:cs="RyuminPr6N-Reg" w:hint="eastAsia"/>
          <w:color w:val="000000" w:themeColor="text1"/>
          <w:kern w:val="0"/>
          <w:lang w:val="ja-JP"/>
        </w:rPr>
        <w:instrText>)</w:instrText>
      </w:r>
      <w:r w:rsidR="00E7751E">
        <w:rPr>
          <w:rFonts w:ascii="RyuminPr6N-Reg" w:cs="RyuminPr6N-Reg"/>
          <w:color w:val="000000" w:themeColor="text1"/>
          <w:kern w:val="0"/>
        </w:rPr>
        <w:instrText xml:space="preserve">,\s\do 10( </w:instrText>
      </w:r>
      <w:r w:rsidR="00E7751E" w:rsidRPr="005A0F71">
        <w:rPr>
          <w:rFonts w:ascii="RyuminPr6N-Reg" w:cs="RyuminPr6N-Reg" w:hint="eastAsia"/>
          <w:color w:val="000000" w:themeColor="text1"/>
          <w:kern w:val="0"/>
          <w:vertAlign w:val="subscript"/>
        </w:rPr>
        <w:instrText>シ</w:instrText>
      </w:r>
      <w:r w:rsidR="00E7751E">
        <w:rPr>
          <w:rFonts w:ascii="RyuminPr6N-Reg" w:cs="RyuminPr6N-Reg"/>
          <w:color w:val="000000" w:themeColor="text1"/>
          <w:kern w:val="0"/>
        </w:rPr>
        <w:instrText xml:space="preserve"> ))</w:instrText>
      </w:r>
      <w:r w:rsidR="00E7751E">
        <w:rPr>
          <w:rFonts w:cs="Times New Roman"/>
          <w:color w:val="000000" w:themeColor="text1"/>
        </w:rPr>
        <w:fldChar w:fldCharType="end"/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010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ｃ</w:t>
      </w:r>
      <w:r w:rsidRPr="003010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直</w:t>
      </w:r>
      <w:r w:rsidR="00346E3A" w:rsidRPr="003010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="003010F1" w:rsidRPr="003010F1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Pr="003010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辞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せい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正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かんシ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諫</w:t>
            </w:r>
          </w:rubyBase>
        </w:ruby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ジテ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論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3010F1">
        <w:rPr>
          <w:rFonts w:ascii="RyuminPr6N-Reg" w:cs="RyuminPr6N-Reg"/>
          <w:color w:val="000000" w:themeColor="text1"/>
          <w:kern w:val="0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道</w:t>
            </w:r>
          </w:rubyBase>
        </w:ruby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010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ｄ</w:t>
      </w:r>
      <w:r w:rsidRPr="003010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佐</w:t>
      </w:r>
      <w:r w:rsidR="00346E3A" w:rsidRPr="00972617">
        <w:rPr>
          <w:rFonts w:ascii="RyuminPr6N-Reg" w:cs="RyuminPr6N-Reg" w:hint="eastAsia"/>
          <w:color w:val="000000" w:themeColor="text1"/>
          <w:spacing w:val="-30"/>
          <w:kern w:val="0"/>
          <w:u w:val="thick"/>
          <w:vertAlign w:val="subscript"/>
          <w:lang w:val="ja-JP"/>
        </w:rPr>
        <w:t>一</w:t>
      </w:r>
      <w:r w:rsidR="00346E3A" w:rsidRPr="003010F1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="003010F1" w:rsidRPr="003010F1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Pr="003010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時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。今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チ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乃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キテハ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退</w:t>
            </w:r>
          </w:rubyBase>
        </w:ruby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有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br/>
      </w:r>
      <w:r w:rsidRPr="003010F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ｅ</w:t>
      </w:r>
      <w:r w:rsidRPr="00391D6F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後</w:t>
      </w:r>
      <w:r w:rsidR="003010F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Pr="00391D6F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言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ミテハ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進</w:t>
            </w:r>
          </w:rubyBase>
        </w:ruby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無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てい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廷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さう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諍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A8719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スハ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明</w:t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智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、不</w:t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タ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亦</w:t>
            </w:r>
          </w:rubyBase>
        </w:ruby>
      </w:r>
      <w:r w:rsidR="003010F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3010F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あやまリナラ</w:t>
            </w:r>
          </w:rt>
          <w:rubyBase>
            <w:r w:rsidR="003010F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謬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3010F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乎。</w:t>
      </w:r>
      <w:r w:rsidRPr="003010F1">
        <w:rPr>
          <w:rFonts w:ascii="RyuminPr6N-Reg" w:cs="RyuminPr6N-Reg" w:hint="eastAsia"/>
          <w:color w:val="000000" w:themeColor="text1"/>
          <w:kern w:val="0"/>
          <w:position w:val="26"/>
          <w:sz w:val="16"/>
          <w:szCs w:val="16"/>
          <w:lang w:val="ja-JP"/>
        </w:rPr>
        <w:t>ｆ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たふレテ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顚</w:t>
            </w:r>
          </w:rubyBase>
        </w:ruby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Pr="00267283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而</w:t>
      </w:r>
      <w:r w:rsidR="003010F1" w:rsidRPr="00267283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ンバ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不</w:t>
            </w:r>
          </w:rubyBase>
        </w:ruby>
      </w:r>
      <w:r w:rsidR="00346E3A" w:rsidRPr="00267283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たすケ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扶</w:t>
            </w:r>
          </w:rubyBase>
        </w:ruby>
      </w:r>
      <w:r w:rsidRPr="00267283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、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 クンゾ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安</w:t>
            </w:r>
          </w:rubyBase>
        </w:ruby>
      </w:r>
      <w:r w:rsidR="003010F1" w:rsidRPr="00267283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ヰンヤ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用</w:t>
            </w:r>
          </w:rubyBase>
        </w:ruby>
      </w:r>
      <w:r w:rsidR="00346E3A" w:rsidRPr="00267283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ノ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彼</w:t>
            </w:r>
          </w:rubyBase>
        </w:ruby>
      </w:r>
      <w:r w:rsidR="003010F1" w:rsidRPr="00267283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3010F1" w:rsidRPr="0026728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3010F1" w:rsidRPr="0026728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ヲ</w:t>
            </w:r>
          </w:rt>
          <w:rubyBase>
            <w:r w:rsidR="003010F1" w:rsidRPr="0026728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相</w:t>
            </w:r>
          </w:rubyBase>
        </w:ruby>
      </w:r>
      <w:r w:rsidR="00346E3A" w:rsidRPr="00346E3A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Pr="00391D6F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26728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　　　　　</w:t>
      </w:r>
      <w:r w:rsidR="00391D6F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　</w:t>
      </w:r>
      <w:r w:rsidR="00391D6F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1541FC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="00391D6F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（『貞観政要』による）</w:t>
      </w:r>
    </w:p>
    <w:p w14:paraId="37D35BAF" w14:textId="77777777" w:rsidR="00582FB1" w:rsidRPr="002F08CA" w:rsidRDefault="00582FB1" w:rsidP="00391D6F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707B9766" w14:textId="77777777" w:rsidR="00346E3A" w:rsidRPr="001541FC" w:rsidRDefault="00346E3A" w:rsidP="00391D6F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</w:rPr>
      </w:pPr>
    </w:p>
    <w:p w14:paraId="5E861853" w14:textId="77777777" w:rsidR="00391D6F" w:rsidRPr="002F08CA" w:rsidRDefault="00582FB1" w:rsidP="00391D6F">
      <w:pPr>
        <w:widowControl/>
        <w:tabs>
          <w:tab w:val="right" w:pos="11707"/>
        </w:tabs>
        <w:autoSpaceDE w:val="0"/>
        <w:autoSpaceDN w:val="0"/>
        <w:adjustRightInd w:val="0"/>
        <w:ind w:left="1260" w:hangingChars="600" w:hanging="126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〔注〕　○晋武帝―司馬炎（二三六～二九〇）、魏から禅譲を受けて晋を建てた。</w:t>
      </w:r>
    </w:p>
    <w:p w14:paraId="0919CFFE" w14:textId="53086EC8" w:rsidR="00582FB1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○呉―国の名。</w:t>
      </w:r>
    </w:p>
    <w:p w14:paraId="3E4D09A2" w14:textId="058EC3A1" w:rsidR="00582FB1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○驕奢―おごってぜいたくであること。</w:t>
      </w:r>
    </w:p>
    <w:p w14:paraId="2C7754D5" w14:textId="50F3AA37" w:rsidR="00582FB1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>○何曽―魏と晋に仕えた人物（一九九～二七八）。子に劭、孫に綏がいる。</w:t>
      </w:r>
    </w:p>
    <w:p w14:paraId="251A6866" w14:textId="77777777" w:rsidR="00391D6F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○淫刑―不当な刑罰。</w:t>
      </w:r>
    </w:p>
    <w:p w14:paraId="660AE8D2" w14:textId="77777777" w:rsidR="00391D6F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○将順―助け従う。</w:t>
      </w:r>
    </w:p>
    <w:p w14:paraId="78FE4611" w14:textId="4B92B6E6" w:rsidR="00582FB1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○匡救―正し救う。</w:t>
      </w:r>
    </w:p>
    <w:p w14:paraId="601F541B" w14:textId="77777777" w:rsidR="00391D6F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○台司―最高位の官職。</w:t>
      </w:r>
    </w:p>
    <w:p w14:paraId="4DD30072" w14:textId="2CEA7856" w:rsidR="00582FB1" w:rsidRPr="002F08CA" w:rsidRDefault="00582FB1" w:rsidP="00972617">
      <w:pPr>
        <w:widowControl/>
        <w:tabs>
          <w:tab w:val="right" w:pos="11707"/>
        </w:tabs>
        <w:autoSpaceDE w:val="0"/>
        <w:autoSpaceDN w:val="0"/>
        <w:adjustRightInd w:val="0"/>
        <w:ind w:leftChars="350" w:left="1260" w:hangingChars="200" w:hanging="42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○名器―名は爵位、器は爵位にふさわしい車や衣服。</w:t>
      </w:r>
    </w:p>
    <w:p w14:paraId="3B8A6396" w14:textId="77777777" w:rsidR="00391D6F" w:rsidRPr="002F08CA" w:rsidRDefault="00582FB1" w:rsidP="00972617">
      <w:pPr>
        <w:pStyle w:val="2"/>
        <w:ind w:leftChars="350" w:left="1260" w:hangingChars="200" w:hanging="420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○廷諍―朝廷で強く意見を言うこと。</w:t>
      </w:r>
    </w:p>
    <w:p w14:paraId="537ECFA2" w14:textId="471B3D8B" w:rsidR="00605136" w:rsidRPr="002F08CA" w:rsidRDefault="00582FB1" w:rsidP="00972617">
      <w:pPr>
        <w:pStyle w:val="2"/>
        <w:ind w:leftChars="350" w:left="1260" w:hangingChars="200" w:hanging="420"/>
        <w:rPr>
          <w:rFonts w:ascii="RyuminPr6N-Reg" w:cs="RyuminPr6N-Reg"/>
          <w:color w:val="000000" w:themeColor="text1"/>
          <w:kern w:val="0"/>
          <w:sz w:val="21"/>
          <w:szCs w:val="21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○相―補助する者。</w:t>
      </w:r>
    </w:p>
    <w:p w14:paraId="778009C9" w14:textId="77777777" w:rsidR="00605136" w:rsidRPr="002F08CA" w:rsidRDefault="00605136" w:rsidP="00391D6F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/>
          <w:color w:val="000000" w:themeColor="text1"/>
          <w:kern w:val="0"/>
          <w:sz w:val="21"/>
          <w:szCs w:val="21"/>
        </w:rPr>
        <w:br w:type="page"/>
      </w:r>
    </w:p>
    <w:p w14:paraId="50F85D22" w14:textId="4422F6B2" w:rsidR="00582FB1" w:rsidRPr="002F08CA" w:rsidRDefault="00391D6F" w:rsidP="00391D6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lastRenderedPageBreak/>
        <w:t>問１　傍線部ｂ・ｃ・</w:t>
      </w:r>
      <w:proofErr w:type="gramStart"/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ｄ</w:t>
      </w:r>
      <w:proofErr w:type="gramEnd"/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を平易な現代語に訳せ。</w:t>
      </w:r>
    </w:p>
    <w:p w14:paraId="2C81A2DC" w14:textId="77777777" w:rsidR="00391D6F" w:rsidRPr="002F08CA" w:rsidRDefault="00391D6F" w:rsidP="00391D6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319C90E" w14:textId="4C9F90F9" w:rsidR="00582FB1" w:rsidRPr="002F08CA" w:rsidRDefault="00582FB1" w:rsidP="00391D6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問２　「爾身猶可</w:t>
      </w:r>
      <w:r w:rsidR="00391D6F"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vertAlign w:val="subscript"/>
          <w:lang w:val="ja-JP"/>
        </w:rPr>
        <w:t>二</w:t>
      </w: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以免</w:t>
      </w:r>
      <w:r w:rsidR="00391D6F"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vertAlign w:val="subscript"/>
          <w:lang w:val="ja-JP"/>
        </w:rPr>
        <w:t>一</w:t>
      </w: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」（傍線部ａ）を、「爾」の指す対象を明らかにして、平易な現代語に訳せ。</w:t>
      </w:r>
    </w:p>
    <w:p w14:paraId="045190CA" w14:textId="77777777" w:rsidR="00391D6F" w:rsidRPr="002F08CA" w:rsidRDefault="00391D6F" w:rsidP="00391D6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F42F78C" w14:textId="77777777" w:rsidR="00582FB1" w:rsidRPr="002F08CA" w:rsidRDefault="00582FB1" w:rsidP="00391D6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問３　「後言」（傍線部ｅ）とあるが、これは誰のどのような発言を指すか、簡潔に説明せよ。</w:t>
      </w:r>
    </w:p>
    <w:p w14:paraId="482C5812" w14:textId="77777777" w:rsidR="00391D6F" w:rsidRPr="002F08CA" w:rsidRDefault="00391D6F" w:rsidP="00391D6F">
      <w:pPr>
        <w:rPr>
          <w:rFonts w:ascii="ＭＳ 明朝" w:hAnsi="ＭＳ 明朝" w:cs="ＭＳ 明朝"/>
          <w:color w:val="000000" w:themeColor="text1"/>
          <w:kern w:val="0"/>
          <w:sz w:val="21"/>
          <w:szCs w:val="21"/>
          <w:lang w:val="ja-JP"/>
        </w:rPr>
      </w:pPr>
    </w:p>
    <w:p w14:paraId="67FB4C5E" w14:textId="60C1C562" w:rsidR="00605136" w:rsidRPr="002F08CA" w:rsidRDefault="00391D6F" w:rsidP="00391D6F">
      <w:pPr>
        <w:ind w:leftChars="-100" w:left="390" w:hangingChars="300" w:hanging="630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lang w:val="ja-JP"/>
        </w:rPr>
        <w:t>◎</w:t>
      </w:r>
      <w:r w:rsidR="00582FB1"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問４　「顚而不</w:t>
      </w: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vertAlign w:val="subscript"/>
          <w:lang w:val="ja-JP"/>
        </w:rPr>
        <w:t>レ</w:t>
      </w:r>
      <w:r w:rsidR="00582FB1"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扶、安用</w:t>
      </w: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vertAlign w:val="subscript"/>
          <w:lang w:val="ja-JP"/>
        </w:rPr>
        <w:t>二</w:t>
      </w:r>
      <w:r w:rsidR="00582FB1"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彼相</w:t>
      </w:r>
      <w:r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vertAlign w:val="subscript"/>
          <w:lang w:val="ja-JP"/>
        </w:rPr>
        <w:t>一</w:t>
      </w:r>
      <w:r w:rsidR="00582FB1" w:rsidRPr="002F08CA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」（傍線部ｆ）とあるが、何を言おうとしているのか、本文の趣旨を踏まえてわかりやすく説明せよ。</w:t>
      </w:r>
    </w:p>
    <w:p w14:paraId="46691664" w14:textId="77777777" w:rsidR="00605136" w:rsidRPr="002F08CA" w:rsidRDefault="00605136" w:rsidP="00391D6F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 w:type="page"/>
      </w:r>
    </w:p>
    <w:p w14:paraId="55113A40" w14:textId="77777777" w:rsidR="005075D6" w:rsidRPr="002F08CA" w:rsidRDefault="005075D6" w:rsidP="00391D6F">
      <w:pPr>
        <w:rPr>
          <w:rStyle w:val="12qR"/>
          <w:rFonts w:ascii="ＭＳ 明朝" w:eastAsia="ＭＳ 明朝" w:cs="Times New Roman"/>
          <w:color w:val="000000" w:themeColor="text1"/>
          <w:sz w:val="21"/>
          <w:szCs w:val="21"/>
        </w:rPr>
      </w:pPr>
      <w:r w:rsidRPr="002F08CA">
        <w:rPr>
          <w:rStyle w:val="12qR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【解答と採点基準】</w:t>
      </w:r>
    </w:p>
    <w:p w14:paraId="4416F2FA" w14:textId="636A67D8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</w:pP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391D6F" w:rsidRPr="002F08CA">
        <w:rPr>
          <w:rFonts w:cs="Times New Roman" w:hint="eastAsia"/>
          <w:sz w:val="21"/>
          <w:szCs w:val="21"/>
        </w:rPr>
        <w:t>１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ｂ＝</w:t>
      </w:r>
      <w:r w:rsidR="00391D6F" w:rsidRPr="00C42E0F">
        <w:rPr>
          <w:rStyle w:val="8pt0"/>
          <w:rFonts w:hint="eastAsia"/>
        </w:rPr>
        <w:t>Ａ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前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代の</w:t>
      </w:r>
      <w:r w:rsidR="00391D6F" w:rsidRPr="00C42E0F">
        <w:rPr>
          <w:rStyle w:val="8pt0"/>
          <w:rFonts w:hint="eastAsia"/>
        </w:rPr>
        <w:t>Ｂ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歴史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書は</w:t>
      </w:r>
      <w:r w:rsidR="00391D6F" w:rsidRPr="00C42E0F">
        <w:rPr>
          <w:rStyle w:val="8pt0"/>
          <w:rFonts w:hint="eastAsia"/>
        </w:rPr>
        <w:t>Ｃ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何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曽を</w:t>
      </w:r>
      <w:r w:rsidR="00391D6F" w:rsidRPr="00C42E0F">
        <w:rPr>
          <w:rStyle w:val="8pt0"/>
          <w:rFonts w:hint="eastAsia"/>
        </w:rPr>
        <w:t>Ｄ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賛美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し</w:t>
      </w:r>
    </w:p>
    <w:p w14:paraId="35CE8A1A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＝２〔「過去の」など同内容可。〕</w:t>
      </w:r>
    </w:p>
    <w:p w14:paraId="4F94C7BC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＝２〔「史官は」なども可。〕</w:t>
      </w:r>
    </w:p>
    <w:p w14:paraId="19BF4B4B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</w:t>
      </w:r>
    </w:p>
    <w:p w14:paraId="6320B3EE" w14:textId="5AB84779" w:rsidR="005075D6" w:rsidRPr="002F08CA" w:rsidRDefault="00582FB1" w:rsidP="00391D6F">
      <w:pPr>
        <w:ind w:leftChars="500" w:left="1680" w:hanging="48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Ｄ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＝３〔同内容可。〕</w:t>
      </w:r>
    </w:p>
    <w:p w14:paraId="2CB163B5" w14:textId="52929D47" w:rsidR="00582FB1" w:rsidRPr="002F08CA" w:rsidRDefault="00391D6F" w:rsidP="00391D6F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 xml:space="preserve">　　　</w:t>
      </w:r>
      <w:r w:rsidR="00582FB1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ｃ＝</w:t>
      </w:r>
      <w:r w:rsidRPr="00C42E0F">
        <w:rPr>
          <w:rStyle w:val="8pt0"/>
          <w:rFonts w:hint="eastAsia"/>
        </w:rPr>
        <w:t>Ａ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言</w:t>
      </w:r>
      <w:r w:rsidR="00582FB1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葉を</w:t>
      </w:r>
      <w:r w:rsidRPr="00C42E0F">
        <w:rPr>
          <w:rStyle w:val="8pt0"/>
          <w:rFonts w:hint="eastAsia"/>
        </w:rPr>
        <w:t>Ｂ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率直</w:t>
      </w:r>
      <w:r w:rsidR="00582FB1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にして</w:t>
      </w:r>
    </w:p>
    <w:p w14:paraId="4E64F246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</w:t>
      </w:r>
    </w:p>
    <w:p w14:paraId="6A9AD4E1" w14:textId="7C96395D" w:rsidR="00582FB1" w:rsidRPr="002F08CA" w:rsidRDefault="00582FB1" w:rsidP="00391D6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＝５〔「まっすぐにして」「正直にして」や「包み隠さず」など同内容可。〕</w:t>
      </w:r>
    </w:p>
    <w:p w14:paraId="27A7D5AA" w14:textId="456A8CD9" w:rsidR="00582FB1" w:rsidRPr="002F08CA" w:rsidRDefault="00391D6F" w:rsidP="00391D6F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</w:pP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 xml:space="preserve">　　　</w:t>
      </w:r>
      <w:r w:rsidR="00582FB1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ｄ＝</w:t>
      </w:r>
      <w:r w:rsidRPr="00C42E0F">
        <w:rPr>
          <w:rStyle w:val="8pt0"/>
          <w:rFonts w:hint="eastAsia"/>
        </w:rPr>
        <w:t>Ａ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時</w:t>
      </w:r>
      <w:r w:rsidR="00582FB1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の皇帝を</w:t>
      </w:r>
      <w:r w:rsidRPr="00C42E0F">
        <w:rPr>
          <w:rStyle w:val="8pt0"/>
          <w:rFonts w:hint="eastAsia"/>
        </w:rPr>
        <w:t>Ｂ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補佐</w:t>
      </w:r>
      <w:r w:rsidR="00582FB1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する</w:t>
      </w:r>
    </w:p>
    <w:p w14:paraId="1CE514B7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＝５〔同内容可。〕／</w:t>
      </w: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＝５〔同内容可。〕</w:t>
      </w:r>
    </w:p>
    <w:p w14:paraId="2BD3DF16" w14:textId="5F124042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391D6F" w:rsidRPr="002F08CA">
        <w:rPr>
          <w:rFonts w:cs="Times New Roman" w:hint="eastAsia"/>
          <w:sz w:val="21"/>
          <w:szCs w:val="21"/>
        </w:rPr>
        <w:t>２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391D6F" w:rsidRPr="00C42E0F">
        <w:rPr>
          <w:rStyle w:val="8pt0"/>
          <w:rFonts w:hint="eastAsia"/>
          <w:sz w:val="18"/>
          <w:szCs w:val="18"/>
        </w:rPr>
        <w:t>Ａ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息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子の劭よ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391D6F" w:rsidRPr="00C42E0F">
        <w:rPr>
          <w:rStyle w:val="8pt0"/>
          <w:rFonts w:hint="eastAsia"/>
          <w:sz w:val="18"/>
          <w:szCs w:val="18"/>
        </w:rPr>
        <w:t>Ｂ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お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まえの身は</w:t>
      </w:r>
      <w:r w:rsidR="00391D6F" w:rsidRPr="00C42E0F">
        <w:rPr>
          <w:rStyle w:val="8pt0"/>
          <w:rFonts w:hint="eastAsia"/>
          <w:sz w:val="18"/>
          <w:szCs w:val="18"/>
        </w:rPr>
        <w:t>Ｃ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ま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だ</w:t>
      </w:r>
      <w:r w:rsidR="00391D6F" w:rsidRPr="00C42E0F">
        <w:rPr>
          <w:rStyle w:val="8pt0"/>
          <w:rFonts w:hint="eastAsia"/>
          <w:sz w:val="18"/>
          <w:szCs w:val="18"/>
        </w:rPr>
        <w:t>Ｄ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難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を逃れることができる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だろう</w:t>
      </w:r>
    </w:p>
    <w:p w14:paraId="0B0C8A7C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の内容がなければ全体０。</w:t>
      </w:r>
    </w:p>
    <w:p w14:paraId="0D7E6DB0" w14:textId="7B297DB3" w:rsidR="00582FB1" w:rsidRPr="002F08CA" w:rsidRDefault="00582FB1" w:rsidP="00391D6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＝３〔「劭」だけでも可。〕</w:t>
      </w:r>
    </w:p>
    <w:p w14:paraId="7824796A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＝２／</w:t>
      </w: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</w:t>
      </w:r>
    </w:p>
    <w:p w14:paraId="7B62023E" w14:textId="3454B575" w:rsidR="00582FB1" w:rsidRPr="002F08CA" w:rsidRDefault="00582FB1" w:rsidP="00391D6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Ｄ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＝３〔「難」は「混乱による死」など同内容可。「可」（～できる）の訳ができていなければ不可。〕</w:t>
      </w:r>
    </w:p>
    <w:p w14:paraId="4DBA627D" w14:textId="3F172A45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391D6F" w:rsidRPr="002F08CA">
        <w:rPr>
          <w:rFonts w:cs="Times New Roman" w:hint="eastAsia"/>
          <w:sz w:val="21"/>
          <w:szCs w:val="21"/>
        </w:rPr>
        <w:t>３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391D6F" w:rsidRPr="00C42E0F">
        <w:rPr>
          <w:rStyle w:val="8pt0"/>
          <w:rFonts w:hint="eastAsia"/>
        </w:rPr>
        <w:t>Ａ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武帝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は国の将来を考えていないので、晋の治政は続かないと批判した</w:t>
      </w:r>
      <w:r w:rsidR="00C42E0F" w:rsidRPr="00C42E0F">
        <w:rPr>
          <w:rStyle w:val="8pt0"/>
          <w:rFonts w:hint="eastAsia"/>
          <w:sz w:val="18"/>
          <w:szCs w:val="18"/>
        </w:rPr>
        <w:t>Ｂ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何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曽の</w:t>
      </w:r>
      <w:r w:rsidR="00391D6F" w:rsidRPr="00C42E0F">
        <w:rPr>
          <w:rStyle w:val="8pt0"/>
          <w:rFonts w:hint="eastAsia"/>
        </w:rPr>
        <w:t>Ｃ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陰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口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6FB51243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がなければ全体０。</w:t>
      </w:r>
    </w:p>
    <w:p w14:paraId="108A7B38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＝４〔同内容可。何曽の発言を踏まえた内容であること。〕</w:t>
      </w:r>
    </w:p>
    <w:p w14:paraId="2BA5D5F5" w14:textId="77777777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</w:t>
      </w:r>
    </w:p>
    <w:p w14:paraId="7BC87EBC" w14:textId="140DDDD7" w:rsidR="00582FB1" w:rsidRPr="002F08CA" w:rsidRDefault="00582FB1" w:rsidP="00391D6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＝３〔「批判した発言」など同内容可。〕</w:t>
      </w:r>
    </w:p>
    <w:p w14:paraId="1949C844" w14:textId="5A086151" w:rsidR="00582FB1" w:rsidRPr="002F08CA" w:rsidRDefault="00582FB1" w:rsidP="00391D6F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391D6F" w:rsidRPr="002F08CA">
        <w:rPr>
          <w:rFonts w:cs="Times New Roman" w:hint="eastAsia"/>
          <w:sz w:val="21"/>
          <w:szCs w:val="21"/>
        </w:rPr>
        <w:t>４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391D6F" w:rsidRPr="00C42E0F">
        <w:rPr>
          <w:rStyle w:val="8pt0"/>
          <w:rFonts w:hint="eastAsia"/>
        </w:rPr>
        <w:t>Ａ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国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の危機であるのに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C42E0F" w:rsidRPr="00C42E0F">
        <w:rPr>
          <w:rStyle w:val="8pt0"/>
          <w:rFonts w:hint="eastAsia"/>
          <w:sz w:val="18"/>
          <w:szCs w:val="18"/>
        </w:rPr>
        <w:t>Ｂ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皇帝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を諫めて国を助けないような</w:t>
      </w:r>
      <w:r w:rsidR="00391D6F" w:rsidRPr="00C42E0F">
        <w:rPr>
          <w:rStyle w:val="8pt0"/>
          <w:rFonts w:hint="eastAsia"/>
        </w:rPr>
        <w:t>Ｃ</w:t>
      </w:r>
      <w:r w:rsidR="00391D6F"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補佐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役は必要ない</w:t>
      </w:r>
      <w:r w:rsidRPr="002F08CA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ということ。</w:t>
      </w:r>
    </w:p>
    <w:p w14:paraId="13B8089E" w14:textId="77777777" w:rsidR="00391D6F" w:rsidRPr="002F08CA" w:rsidRDefault="00391D6F" w:rsidP="00391D6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＝３〔同内容可。〕</w:t>
      </w:r>
    </w:p>
    <w:p w14:paraId="62DB5D81" w14:textId="162F5311" w:rsidR="00582FB1" w:rsidRPr="002F08CA" w:rsidRDefault="00391D6F" w:rsidP="00391D6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＝３〔同内</w:t>
      </w:r>
      <w:r w:rsidR="00582FB1"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容可。〕</w:t>
      </w:r>
    </w:p>
    <w:p w14:paraId="73043FAB" w14:textId="149F0066" w:rsidR="00582FB1" w:rsidRPr="002F08CA" w:rsidRDefault="00582FB1" w:rsidP="00391D6F">
      <w:pPr>
        <w:ind w:leftChars="500" w:left="1680" w:hanging="480"/>
        <w:rPr>
          <w:rFonts w:cs="Times New Roman"/>
          <w:color w:val="000000" w:themeColor="text1"/>
          <w:sz w:val="21"/>
          <w:szCs w:val="21"/>
        </w:rPr>
      </w:pPr>
      <w:r w:rsidRPr="002F08CA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lastRenderedPageBreak/>
        <w:t>Ｃ</w:t>
      </w:r>
      <w:r w:rsidRPr="002F08CA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＝４〔「補佐役」は「補助する者」なども可。〕</w:t>
      </w:r>
    </w:p>
    <w:p w14:paraId="44234B8F" w14:textId="77777777" w:rsidR="008F63A5" w:rsidRPr="002F08CA" w:rsidRDefault="008F63A5" w:rsidP="00391D6F">
      <w:pPr>
        <w:widowControl/>
        <w:jc w:val="left"/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2F08CA"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  <w:br w:type="page"/>
      </w:r>
    </w:p>
    <w:p w14:paraId="3E868ABE" w14:textId="7AB08D2C" w:rsidR="00582FB1" w:rsidRPr="002F08CA" w:rsidRDefault="00582FB1" w:rsidP="00391D6F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2F08CA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【書き下し文】</w:t>
      </w:r>
    </w:p>
    <w:p w14:paraId="391B1487" w14:textId="1D279E29" w:rsidR="00582FB1" w:rsidRPr="002F08CA" w:rsidRDefault="00582FB1" w:rsidP="00391D6F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ちん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朕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聞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しん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晋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ぶ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武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てい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帝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呉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たひら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平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げ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より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已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後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つと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務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驕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奢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在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り、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復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</w:t>
      </w:r>
      <w:proofErr w:type="gramEnd"/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575D17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こころ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575D17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心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治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政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とど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留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めず。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何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曽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てう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朝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より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しりぞ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退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き、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其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子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劭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謂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ひて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曰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はく、「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われ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吾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主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じやう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上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まみ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見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ゆる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ごと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毎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に、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経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こく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国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ゑん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遠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図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ろん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論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ぜ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但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だ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へいぜい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平生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じやう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常</w:t>
            </w:r>
          </w:rubyBase>
        </w:ruby>
      </w:r>
      <w:r w:rsidR="00575D17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75D17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575D17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語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説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これ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此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厥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子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孫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のこ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貽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もの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者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あら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非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ざる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なんぢ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爾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身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猶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ほ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もつ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以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まぬか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免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るべ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し。」と。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しよそん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諸孫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ゆび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指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さして曰はく、「此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ら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等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かなら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必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ず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らん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乱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遇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ひて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死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せん。」と。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まご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孫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C42E0F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42E0F" w:rsidRPr="00C42E0F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szCs w:val="21"/>
                <w:lang w:val="ja-JP"/>
              </w:rPr>
              <w:t>すゐ</w:t>
            </w:r>
          </w:rt>
          <w:rubyBase>
            <w:r w:rsidR="00C42E0F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綏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およ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及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び、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はた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果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淫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刑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ころ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戮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ところ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所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為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ぜん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前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史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これ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之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び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美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とし、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以て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せんけん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先見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あきら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明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なりと為す。</w:t>
      </w:r>
    </w:p>
    <w:p w14:paraId="111DC7CC" w14:textId="1A10A17D" w:rsidR="00582FB1" w:rsidRPr="002F08CA" w:rsidRDefault="00582FB1" w:rsidP="00391D6F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朕が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意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しか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然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らず。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おもへ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謂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らく曽の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不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ちゆう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忠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は、其の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つみ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罪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だい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大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夫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じん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人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臣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と為り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ては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まさ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当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すす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進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みては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まこと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誠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竭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くさん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ことを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おも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思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、退きては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あやま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過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おぎな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補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はん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ことを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思ひ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、其の美を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将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じゆん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順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し、其の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あく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悪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きやう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匡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救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すべし。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とも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共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治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を為す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ゆゑん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所以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なり。曽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くらゐ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位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台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司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きは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極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め、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めい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名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器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崇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ちよう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重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なり。当に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辞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なほ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直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正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諫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し、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みち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道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ろん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論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じて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とき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時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たす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佐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くべし。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いま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今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乃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ち退きては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後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げん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言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有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り、進みては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てい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廷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さう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諍</w:t>
            </w:r>
          </w:rubyBase>
        </w:ruby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無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し。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以て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めい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明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智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と為すは、</w: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65E6C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265E6C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亦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</w:t>
      </w:r>
      <w:proofErr w:type="gramEnd"/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265E6C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あやま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265E6C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謬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265E6C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りならず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や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F55BB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たふ</w:t>
            </w:r>
          </w:rt>
          <w:rubyBase>
            <w:r w:rsidR="00FF55BB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顚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れて</w:t>
      </w:r>
      <w:proofErr w:type="gramEnd"/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FF55BB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たす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FF55BB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扶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けずん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ば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F55BB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いづ</w:t>
            </w:r>
          </w:rt>
          <w:rubyBase>
            <w:r w:rsidR="00FF55BB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安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くん</w:t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ぞ</w:t>
      </w:r>
      <w:proofErr w:type="gramEnd"/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FF55BB" w:rsidRPr="002F08CA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か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FF55BB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彼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F55BB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FF55BB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相</w:t>
            </w:r>
          </w:rubyBase>
        </w:ruby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FF55BB" w:rsidRPr="002F08CA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F55BB" w:rsidRPr="002F08CA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もち</w:t>
            </w:r>
          </w:rt>
          <w:rubyBase>
            <w:r w:rsidR="00FF55BB" w:rsidRPr="002F08CA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用</w:t>
            </w:r>
          </w:rubyBase>
        </w:ruby>
      </w:r>
      <w:proofErr w:type="gramStart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ゐんや</w:t>
      </w:r>
      <w:proofErr w:type="gramEnd"/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6B771303" w14:textId="77777777" w:rsidR="00391D6F" w:rsidRPr="002F08CA" w:rsidRDefault="00391D6F" w:rsidP="00391D6F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7CAC3EB4" w14:textId="77777777" w:rsidR="00391D6F" w:rsidRPr="002F08CA" w:rsidRDefault="00391D6F" w:rsidP="00391D6F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374E3435" w14:textId="77777777" w:rsidR="00391D6F" w:rsidRPr="002F08CA" w:rsidRDefault="00391D6F" w:rsidP="00391D6F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2F08CA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t>【現代語訳】</w:t>
      </w:r>
    </w:p>
    <w:p w14:paraId="4E35A49A" w14:textId="5216D4EE" w:rsidR="00391D6F" w:rsidRPr="002F08CA" w:rsidRDefault="00391D6F" w:rsidP="00391D6F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私は聞いている、晋の武帝は呉を平定してから以後、つとめておごってぜいたくをすることがあり、二度とは政治に心を留めなかった。何曽は朝廷から退き、彼の子劭に告げて言った、「私が主上にお目にかかるごとに、国を治める遠大なはかりごとを論じないで、ただ日頃の普通の話をするだけだった。これは子孫に（国を治める遠大なはかりごとを）残す者ではない。</w:t>
      </w:r>
      <w:r w:rsidRPr="00C42E0F">
        <w:rPr>
          <w:rStyle w:val="8pt"/>
          <w:rFonts w:hint="eastAsia"/>
        </w:rPr>
        <w:t>問２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おまえの身はまだ難を逃れることができるだろう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」と。孫たちを指さして言った、「この者たちは必ず乱に遭って死ぬだろう」と。孫の綏（の時）に及んで、はたして不当な刑罰で殺された。</w:t>
      </w:r>
      <w:r w:rsidRPr="00C42E0F">
        <w:rPr>
          <w:rStyle w:val="8pt"/>
          <w:rFonts w:hint="eastAsia"/>
        </w:rPr>
        <w:t>問１ｂ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前代の歴史書は彼を賛美し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、そして先見の明があるとした。</w:t>
      </w:r>
    </w:p>
    <w:p w14:paraId="65FCDE2D" w14:textId="77777777" w:rsidR="00445A7E" w:rsidRDefault="00391D6F" w:rsidP="00391D6F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</w:rPr>
      </w:pP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私の意見はそうではない。思うに（何）曽の不忠は、その罪は大きい。そもそも人臣となったなら、（君主の前に）進んでは誠を尽くそうと思い、退いては（君主の）過ちを補うことを思い、その（君主の）美徳を助け従い、その（君主の）悪を正し救うべきである。（これこそ）共に治をなす方法である。（何）曽は（その）位は台司（という最高位の官職）を極め、その爵位と爵位にふさわしい車や衣服で（その姿は）崇高で重々しい。当然</w:t>
      </w:r>
    </w:p>
    <w:p w14:paraId="7AF88F7E" w14:textId="30E455CA" w:rsidR="00391D6F" w:rsidRPr="002F08CA" w:rsidRDefault="00F22C41" w:rsidP="00391D6F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C42E0F">
        <w:rPr>
          <w:rStyle w:val="8pt"/>
          <w:rFonts w:hint="eastAsia"/>
        </w:rPr>
        <w:lastRenderedPageBreak/>
        <w:t>問１ｃ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言葉</w:t>
      </w:r>
      <w:r w:rsidR="00391D6F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を率直にして</w:t>
      </w:r>
      <w:r w:rsidR="00391D6F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諫め正し、（政治の）道を論じて</w:t>
      </w:r>
      <w:r w:rsidRPr="00C42E0F">
        <w:rPr>
          <w:rStyle w:val="8pt"/>
          <w:rFonts w:hint="eastAsia"/>
        </w:rPr>
        <w:t>問１ｄ</w:t>
      </w:r>
      <w:r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時</w:t>
      </w:r>
      <w:r w:rsidR="00391D6F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の皇帝を補佐す</w:t>
      </w:r>
      <w:r w:rsidR="00391D6F" w:rsidRPr="002F08CA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べきである。（なのに）今はそこで退いては陰で悪口を言い、進んでは朝廷で強く意見を言うことがない。それを（歴史書が）知恵がすぐれているとするのは、なんと過ちではないだろうか。倒れて（それなのに）助けなければ、どうしてその補助する者を用いるだろうか、いや用いない。</w:t>
      </w:r>
      <w:bookmarkStart w:id="0" w:name="_GoBack"/>
      <w:bookmarkEnd w:id="0"/>
    </w:p>
    <w:sectPr w:rsidR="00391D6F" w:rsidRPr="002F08C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10302" w14:textId="77777777" w:rsidR="00C8661B" w:rsidRDefault="00C8661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1E8088" w14:textId="77777777" w:rsidR="00C8661B" w:rsidRDefault="00C8661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太ゴB101 Pr6 Bold">
    <w:altName w:val="Calibri"/>
    <w:charset w:val="4E"/>
    <w:family w:val="auto"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3DE1E" w14:textId="77777777" w:rsidR="00C8661B" w:rsidRDefault="00C8661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201CC05" w14:textId="77777777" w:rsidR="00C8661B" w:rsidRDefault="00C8661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2C5"/>
    <w:rsid w:val="00093344"/>
    <w:rsid w:val="00094AEA"/>
    <w:rsid w:val="001038F2"/>
    <w:rsid w:val="001541FC"/>
    <w:rsid w:val="001611E8"/>
    <w:rsid w:val="00191266"/>
    <w:rsid w:val="00192A29"/>
    <w:rsid w:val="002272BD"/>
    <w:rsid w:val="00265E6C"/>
    <w:rsid w:val="00267283"/>
    <w:rsid w:val="0027751A"/>
    <w:rsid w:val="002F08CA"/>
    <w:rsid w:val="003010F1"/>
    <w:rsid w:val="00340E82"/>
    <w:rsid w:val="00346E3A"/>
    <w:rsid w:val="00367E68"/>
    <w:rsid w:val="00391D6F"/>
    <w:rsid w:val="003D0B17"/>
    <w:rsid w:val="004033D4"/>
    <w:rsid w:val="004128E3"/>
    <w:rsid w:val="00422001"/>
    <w:rsid w:val="00435190"/>
    <w:rsid w:val="00445A7E"/>
    <w:rsid w:val="00446E1D"/>
    <w:rsid w:val="004861F0"/>
    <w:rsid w:val="004B5A1B"/>
    <w:rsid w:val="00501161"/>
    <w:rsid w:val="005031C8"/>
    <w:rsid w:val="005075D6"/>
    <w:rsid w:val="0056436A"/>
    <w:rsid w:val="00575D17"/>
    <w:rsid w:val="00582FB1"/>
    <w:rsid w:val="006042DD"/>
    <w:rsid w:val="00605136"/>
    <w:rsid w:val="00616C93"/>
    <w:rsid w:val="006513D5"/>
    <w:rsid w:val="0066125E"/>
    <w:rsid w:val="006962F4"/>
    <w:rsid w:val="006C73F7"/>
    <w:rsid w:val="0080474E"/>
    <w:rsid w:val="0088435E"/>
    <w:rsid w:val="008F63A5"/>
    <w:rsid w:val="008F654A"/>
    <w:rsid w:val="00972617"/>
    <w:rsid w:val="009A2595"/>
    <w:rsid w:val="009E1A30"/>
    <w:rsid w:val="009E6492"/>
    <w:rsid w:val="00A86458"/>
    <w:rsid w:val="00A87192"/>
    <w:rsid w:val="00B04AB6"/>
    <w:rsid w:val="00B454C8"/>
    <w:rsid w:val="00B912F3"/>
    <w:rsid w:val="00C2599B"/>
    <w:rsid w:val="00C402D1"/>
    <w:rsid w:val="00C42E0F"/>
    <w:rsid w:val="00C8661B"/>
    <w:rsid w:val="00CB2DD0"/>
    <w:rsid w:val="00CB761B"/>
    <w:rsid w:val="00CF23A8"/>
    <w:rsid w:val="00D53AF4"/>
    <w:rsid w:val="00D91932"/>
    <w:rsid w:val="00DA42B4"/>
    <w:rsid w:val="00DF52AD"/>
    <w:rsid w:val="00E65BDA"/>
    <w:rsid w:val="00E7751E"/>
    <w:rsid w:val="00F22C41"/>
    <w:rsid w:val="00F26E19"/>
    <w:rsid w:val="00F5159A"/>
    <w:rsid w:val="00F5326D"/>
    <w:rsid w:val="00F602C1"/>
    <w:rsid w:val="00F82A8A"/>
    <w:rsid w:val="00F93DAB"/>
    <w:rsid w:val="00FB3133"/>
    <w:rsid w:val="00FE7BFD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  <w:style w:type="character" w:customStyle="1" w:styleId="af5">
    <w:name w:val="漢文・問題文"/>
    <w:uiPriority w:val="99"/>
    <w:rsid w:val="00582FB1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6">
    <w:name w:val="漢文・一二点"/>
    <w:basedOn w:val="af5"/>
    <w:uiPriority w:val="99"/>
    <w:rsid w:val="00582FB1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7">
    <w:name w:val="○付数字（漢文ルビ付き）"/>
    <w:basedOn w:val="a5"/>
    <w:uiPriority w:val="99"/>
    <w:rsid w:val="00582FB1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8">
    <w:name w:val="漢文・問題文（ルビ付き罫線）"/>
    <w:basedOn w:val="af5"/>
    <w:uiPriority w:val="99"/>
    <w:rsid w:val="00582FB1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9">
    <w:name w:val="漢文・一二点（ルビ付き罫線）"/>
    <w:uiPriority w:val="99"/>
    <w:rsid w:val="00582FB1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afa">
    <w:name w:val="解答"/>
    <w:basedOn w:val="a8"/>
    <w:uiPriority w:val="99"/>
    <w:rsid w:val="00582FB1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582FB1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b">
    <w:name w:val="採点基準"/>
    <w:basedOn w:val="afa"/>
    <w:uiPriority w:val="99"/>
    <w:rsid w:val="00582FB1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F288ED-153E-C24D-88B4-4BBD13B8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8347</Words>
  <Characters>8347</Characters>
  <Application>Microsoft Macintosh Word</Application>
  <DocSecurity>0</DocSecurity>
  <Lines>321</Lines>
  <Paragraphs>303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</cp:revision>
  <cp:lastPrinted>2023-05-24T04:24:00Z</cp:lastPrinted>
  <dcterms:created xsi:type="dcterms:W3CDTF">2023-05-06T01:42:00Z</dcterms:created>
  <dcterms:modified xsi:type="dcterms:W3CDTF">2023-05-24T04:45:00Z</dcterms:modified>
  <cp:category/>
</cp:coreProperties>
</file>